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imes New Roman" w:hAnsi="Times New Roman" w:cs="Times New Roman"/>
          <w:sz w:val="24"/>
          <w:szCs w:val="24"/>
        </w:rPr>
        <w:alias w:val="pcgDate"/>
        <w:id w:val="1598445682"/>
        <w:placeholder>
          <w:docPart w:val="6E6AC11F6A98487EB6CD5DCB2F7ED870"/>
        </w:placeholder>
        <w:date w:fullDate="2017-04-14T00:00:00Z">
          <w:dateFormat w:val="MMMM d, yyyy"/>
          <w:lid w:val="en-US"/>
          <w:storeMappedDataAs w:val="text"/>
          <w:calendar w:val="gregorian"/>
        </w:date>
      </w:sdtPr>
      <w:sdtEndPr/>
      <w:sdtContent>
        <w:p w:rsidR="00C7455E" w:rsidRDefault="0025459A">
          <w:pPr>
            <w:spacing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14, 2017</w:t>
          </w:r>
        </w:p>
      </w:sdtContent>
    </w:sdt>
    <w:sdt>
      <w:sdtPr>
        <w:rPr>
          <w:rFonts w:ascii="Times New Roman" w:eastAsia="Times New Roman" w:hAnsi="Times New Roman" w:cs="Times New Roman"/>
          <w:b/>
          <w:caps/>
          <w:sz w:val="24"/>
          <w:szCs w:val="24"/>
        </w:rPr>
        <w:alias w:val="pcgConfidentialityPhrase"/>
        <w:id w:val="50158711"/>
        <w:placeholder>
          <w:docPart w:val="CCBF63728F8941418438AD40944CB226"/>
        </w:placeholder>
        <w:showingPlcHdr/>
      </w:sdtPr>
      <w:sdtEndPr/>
      <w:sdtContent>
        <w:p w:rsidR="00C7455E" w:rsidRDefault="00E50C7E">
          <w:pPr>
            <w:spacing w:after="0" w:line="240" w:lineRule="auto"/>
            <w:ind w:right="1955"/>
            <w:contextualSpacing/>
            <w:rPr>
              <w:rFonts w:ascii="Times New Roman" w:eastAsia="Times New Roman" w:hAnsi="Times New Roman" w:cs="Times New Roman"/>
              <w:b/>
              <w:caps/>
              <w:sz w:val="24"/>
              <w:szCs w:val="24"/>
            </w:rPr>
          </w:pPr>
        </w:p>
        <w:bookmarkStart w:id="1" w:name="ConfidentialityPhrase" w:displacedByCustomXml="next"/>
        <w:bookmarkEnd w:id="1" w:displacedByCustomXml="next"/>
      </w:sdtContent>
    </w:sdt>
    <w:sdt>
      <w:sdtPr>
        <w:rPr>
          <w:rFonts w:ascii="Times New Roman" w:eastAsia="Times New Roman" w:hAnsi="Times New Roman" w:cs="Times New Roman"/>
          <w:b/>
          <w:bCs/>
          <w:sz w:val="24"/>
          <w:szCs w:val="24"/>
        </w:rPr>
        <w:alias w:val="pcgDeliveryMethods"/>
        <w:id w:val="50158712"/>
        <w:placeholder>
          <w:docPart w:val="4EA45A18A03647CFAFABA5E81EE2F606"/>
        </w:placeholder>
      </w:sdtPr>
      <w:sdtEndPr/>
      <w:sdtContent>
        <w:bookmarkStart w:id="2" w:name="DeliveryMethods" w:displacedByCustomXml="prev"/>
        <w:p w:rsidR="00C7455E" w:rsidRDefault="0025459A">
          <w:pPr>
            <w:spacing w:after="160" w:line="240" w:lineRule="auto"/>
            <w:ind w:right="1958"/>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By Email and Post</w:t>
          </w:r>
          <w:bookmarkEnd w:id="2"/>
        </w:p>
        <w:p w:rsidR="00C7455E" w:rsidRDefault="00E50C7E">
          <w:pPr>
            <w:spacing w:after="160" w:line="240" w:lineRule="auto"/>
            <w:ind w:right="1958"/>
            <w:contextualSpacing/>
            <w:rPr>
              <w:rFonts w:ascii="Times New Roman" w:eastAsia="Times New Roman" w:hAnsi="Times New Roman" w:cs="Times New Roman"/>
              <w:b/>
              <w:bCs/>
              <w:sz w:val="24"/>
              <w:szCs w:val="24"/>
            </w:rPr>
          </w:pPr>
        </w:p>
      </w:sdtContent>
    </w:sdt>
    <w:tbl>
      <w:tblPr>
        <w:tblW w:w="0" w:type="auto"/>
        <w:tblLayout w:type="fixed"/>
        <w:tblCellMar>
          <w:left w:w="115" w:type="dxa"/>
          <w:bottom w:w="216" w:type="dxa"/>
          <w:right w:w="115" w:type="dxa"/>
        </w:tblCellMar>
        <w:tblLook w:val="0000" w:firstRow="0" w:lastRow="0" w:firstColumn="0" w:lastColumn="0" w:noHBand="0" w:noVBand="0"/>
      </w:tblPr>
      <w:tblGrid>
        <w:gridCol w:w="5245"/>
      </w:tblGrid>
      <w:tr w:rsidR="00C7455E">
        <w:trPr>
          <w:cantSplit/>
        </w:trPr>
        <w:tc>
          <w:tcPr>
            <w:tcW w:w="5245" w:type="dxa"/>
          </w:tcPr>
          <w:sdt>
            <w:sdtPr>
              <w:rPr>
                <w:rFonts w:ascii="Times New Roman" w:eastAsia="Times New Roman" w:hAnsi="Times New Roman" w:cs="Times New Roman"/>
                <w:sz w:val="24"/>
                <w:szCs w:val="24"/>
              </w:rPr>
              <w:alias w:val="pcgAddress"/>
              <w:tag w:val="pcgAddress"/>
              <w:id w:val="50158704"/>
              <w:placeholder>
                <w:docPart w:val="0A4666D8653042C5A1DD0F119DA7BBC1"/>
              </w:placeholder>
            </w:sdtPr>
            <w:sdtEndPr/>
            <w:sdtContent>
              <w:p w:rsidR="00C7455E" w:rsidRDefault="00254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Honorable Michael D. Crapo, Chairman</w:t>
                </w:r>
              </w:p>
              <w:p w:rsidR="00C7455E" w:rsidRDefault="00254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Honorable Sherrod Brown, Ranking Member</w:t>
                </w:r>
                <w:r>
                  <w:rPr>
                    <w:rFonts w:ascii="Times New Roman" w:eastAsia="Times New Roman" w:hAnsi="Times New Roman" w:cs="Times New Roman"/>
                    <w:sz w:val="24"/>
                    <w:szCs w:val="24"/>
                  </w:rPr>
                  <w:br/>
                  <w:t>Senate Banking Committee</w:t>
                </w:r>
                <w:r>
                  <w:rPr>
                    <w:rFonts w:ascii="Times New Roman" w:eastAsia="Times New Roman" w:hAnsi="Times New Roman" w:cs="Times New Roman"/>
                    <w:sz w:val="24"/>
                    <w:szCs w:val="24"/>
                  </w:rPr>
                  <w:br/>
                  <w:t xml:space="preserve">534 Dirksen Senate Office Building </w:t>
                </w:r>
              </w:p>
              <w:p w:rsidR="00C7455E" w:rsidRDefault="00254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20510</w:t>
                </w:r>
              </w:p>
            </w:sdtContent>
          </w:sdt>
        </w:tc>
      </w:tr>
    </w:tbl>
    <w:p w:rsidR="00C7455E" w:rsidRDefault="0025459A">
      <w:pPr>
        <w:spacing w:after="0"/>
        <w:ind w:left="720" w:hanging="720"/>
        <w:rPr>
          <w:rFonts w:ascii="Times New Roman" w:eastAsia="Times New Roman" w:hAnsi="Times New Roman" w:cs="Times New Roman"/>
          <w:sz w:val="24"/>
          <w:szCs w:val="24"/>
        </w:rPr>
      </w:pPr>
      <w:bookmarkStart w:id="3" w:name="lblRe"/>
      <w:bookmarkEnd w:id="3"/>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alias w:val="pcgRELine"/>
          <w:id w:val="50158716"/>
          <w:placeholder>
            <w:docPart w:val="156A5670A9C04FCDA10FBD260DB103FA"/>
          </w:placeholder>
          <w:showingPlcHdr/>
        </w:sdtPr>
        <w:sdtEndPr/>
        <w:sdtContent>
          <w:bookmarkStart w:id="4" w:name="ReLine"/>
          <w:bookmarkEnd w:id="4"/>
        </w:sdtContent>
      </w:sdt>
    </w:p>
    <w:p w:rsidR="00C7455E" w:rsidRDefault="00E50C7E">
      <w:pPr>
        <w:spacing w:after="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pcgSalutation"/>
          <w:id w:val="50158717"/>
          <w:placeholder>
            <w:docPart w:val="E33D356325DF4183A792D53B8FA374A7"/>
          </w:placeholder>
        </w:sdtPr>
        <w:sdtEndPr/>
        <w:sdtContent>
          <w:bookmarkStart w:id="5" w:name="Salutation"/>
          <w:r w:rsidR="0025459A">
            <w:rPr>
              <w:rFonts w:ascii="Times New Roman" w:eastAsia="Times New Roman" w:hAnsi="Times New Roman" w:cs="Times New Roman"/>
              <w:sz w:val="24"/>
              <w:szCs w:val="24"/>
            </w:rPr>
            <w:t>Dear Chairman Crapo and Ranking Member Brown:</w:t>
          </w:r>
          <w:bookmarkEnd w:id="5"/>
        </w:sdtContent>
      </w:sdt>
    </w:p>
    <w:p w:rsidR="00C7455E" w:rsidRDefault="00C7455E">
      <w:pPr>
        <w:spacing w:after="0"/>
        <w:jc w:val="both"/>
        <w:rPr>
          <w:rFonts w:ascii="Times New Roman" w:eastAsia="Times New Roman" w:hAnsi="Times New Roman" w:cs="Times New Roman"/>
          <w:sz w:val="24"/>
          <w:szCs w:val="24"/>
        </w:rPr>
      </w:pPr>
    </w:p>
    <w:p w:rsidR="00C7455E" w:rsidRDefault="0025459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public finance advisors who collectively have more than 50 years of experience serving as fiduciaries to governmental entities of virtually every type and size.  We greatly appreciate the chance to submit this proposal that will help foster economic growth, create jobs, and perhaps assist in the transition of certain government programs to the private sector.  </w:t>
      </w:r>
    </w:p>
    <w:p w:rsidR="00C7455E" w:rsidRDefault="00C7455E">
      <w:pPr>
        <w:spacing w:after="0"/>
        <w:rPr>
          <w:rFonts w:ascii="Times New Roman" w:eastAsia="Times New Roman" w:hAnsi="Times New Roman" w:cs="Times New Roman"/>
          <w:sz w:val="24"/>
          <w:szCs w:val="24"/>
        </w:rPr>
      </w:pPr>
    </w:p>
    <w:p w:rsidR="00C7455E" w:rsidRDefault="0025459A">
      <w:pPr>
        <w:spacing w:after="0"/>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Our proposal </w:t>
      </w:r>
      <w:r>
        <w:rPr>
          <w:rFonts w:ascii="Times New Roman" w:eastAsia="Calibri" w:hAnsi="Times New Roman" w:cs="Times New Roman"/>
          <w:sz w:val="24"/>
          <w:szCs w:val="24"/>
        </w:rPr>
        <w:t>requires all federal government agencies to sell their debt and lease assets (“agency assets”).  Federal agencies currently have more than $2 trillion in direct loans on their books, and the U.S. government is nearly $20 trillion in debt.  At the same time, policymakers currently seek funds for infrastructure projects, tax reform, and other important priorities.  The proposal to sell the agency assets, if enacted on an expedited basis, would produce cash receipts for the government in excess of $1 trillion – without increasing taxes or adding a single dollar to the federal debt.</w:t>
      </w:r>
    </w:p>
    <w:p w:rsidR="00C7455E" w:rsidRDefault="0025459A">
      <w:pPr>
        <w:spacing w:before="240" w:after="240"/>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The proceeds from the sale of the agency assets can be used to pay down the national debt or to jump start new programs that would stimulate economic growth and create jobs.  For example, we anticipate that this proposal might be one component of   an “all of the above” approach to financing infrastructure investments (i.e., use of federal tax credits, repatriation of off-shore funds, etc.).  Moreover, the value of these fixed rate assets will decline in a rising interest rate environment.   Redeploying these funds now could </w:t>
      </w:r>
      <w:r>
        <w:rPr>
          <w:rFonts w:ascii="Times" w:eastAsia="Calibri" w:hAnsi="Times" w:cs="Times New Roman"/>
          <w:bCs/>
          <w:sz w:val="24"/>
          <w:szCs w:val="24"/>
        </w:rPr>
        <w:t>generate higher rates of return from compounding by direct, indirect, and induced economic multipliers, state and local government matching funds initiatives, and other such programs.</w:t>
      </w:r>
    </w:p>
    <w:p w:rsidR="00C7455E" w:rsidRDefault="0025459A">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benefits of the sale of agency assets go beyond helping the U.S. Government raise funds for policy priorities.  This plan gives borrowers of all types (e.g., farmers, small business owners, students, veterans, etc.) the ability to payoff or refinance their loans from private sector sources at a discount prior to sale on the open market.  For example, the sale of student loans will </w:t>
      </w:r>
      <w:r>
        <w:rPr>
          <w:rFonts w:ascii="Times New Roman" w:eastAsia="Calibri" w:hAnsi="Times New Roman" w:cs="Times New Roman"/>
          <w:sz w:val="24"/>
          <w:szCs w:val="24"/>
        </w:rPr>
        <w:lastRenderedPageBreak/>
        <w:t xml:space="preserve">provide an immediate benefit to indebted graduates, who may be able to payoff or refinance their student loans at a lower principal amount.  Should the borrower fail to refinance a loan, it will be sold to investors, but the terms will not change.  Importantly, the loans will be sold without recourse to the government.  </w:t>
      </w:r>
      <w:r>
        <w:rPr>
          <w:rFonts w:ascii="Times" w:eastAsia="Calibri" w:hAnsi="Times" w:cs="Times New Roman"/>
          <w:bCs/>
          <w:sz w:val="24"/>
          <w:szCs w:val="24"/>
        </w:rPr>
        <w:t xml:space="preserve">The proposal will generate present value returns to the government in excess of the discounted value of the cash flows from the outstanding loans.  </w:t>
      </w:r>
    </w:p>
    <w:p w:rsidR="00C7455E" w:rsidRDefault="0025459A">
      <w:pPr>
        <w:spacing w:after="0"/>
        <w:rPr>
          <w:rFonts w:ascii="Times New Roman" w:eastAsia="Calibri" w:hAnsi="Times New Roman" w:cs="Times New Roman"/>
          <w:sz w:val="24"/>
          <w:szCs w:val="24"/>
        </w:rPr>
      </w:pPr>
      <w:r>
        <w:rPr>
          <w:rFonts w:ascii="Times New Roman" w:eastAsia="Calibri" w:hAnsi="Times New Roman" w:cs="Times New Roman"/>
          <w:sz w:val="24"/>
          <w:szCs w:val="24"/>
        </w:rPr>
        <w:t>As significant as this proposal may be, it is not a new idea.  Indeed, the</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Omnibus</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Budget</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Reconciliation Act of</w:t>
      </w:r>
      <w:r>
        <w:rPr>
          <w:rFonts w:ascii="Times New Roman" w:eastAsia="Calibri" w:hAnsi="Times New Roman" w:cs="Times New Roman"/>
          <w:spacing w:val="2"/>
          <w:sz w:val="24"/>
          <w:szCs w:val="24"/>
        </w:rPr>
        <w:t xml:space="preserve"> </w:t>
      </w:r>
      <w:r>
        <w:rPr>
          <w:rFonts w:ascii="Times New Roman" w:eastAsia="Calibri" w:hAnsi="Times New Roman" w:cs="Times New Roman"/>
          <w:spacing w:val="-1"/>
          <w:sz w:val="24"/>
          <w:szCs w:val="24"/>
        </w:rPr>
        <w:t>1</w:t>
      </w:r>
      <w:r>
        <w:rPr>
          <w:rFonts w:ascii="Times New Roman" w:eastAsia="Calibri" w:hAnsi="Times New Roman" w:cs="Times New Roman"/>
          <w:sz w:val="24"/>
          <w:szCs w:val="24"/>
        </w:rPr>
        <w:t>9</w:t>
      </w:r>
      <w:r>
        <w:rPr>
          <w:rFonts w:ascii="Times New Roman" w:eastAsia="Calibri" w:hAnsi="Times New Roman" w:cs="Times New Roman"/>
          <w:spacing w:val="-1"/>
          <w:sz w:val="24"/>
          <w:szCs w:val="24"/>
        </w:rPr>
        <w:t>8</w:t>
      </w:r>
      <w:r>
        <w:rPr>
          <w:rFonts w:ascii="Times New Roman" w:eastAsia="Calibri" w:hAnsi="Times New Roman" w:cs="Times New Roman"/>
          <w:sz w:val="24"/>
          <w:szCs w:val="24"/>
        </w:rPr>
        <w:t xml:space="preserve">6 </w:t>
      </w:r>
      <w:r>
        <w:rPr>
          <w:rFonts w:ascii="Times New Roman" w:eastAsia="Calibri" w:hAnsi="Times New Roman" w:cs="Times New Roman"/>
          <w:spacing w:val="2"/>
          <w:sz w:val="24"/>
          <w:szCs w:val="24"/>
        </w:rPr>
        <w:t xml:space="preserve">required </w:t>
      </w:r>
      <w:r>
        <w:rPr>
          <w:rFonts w:ascii="Times New Roman" w:eastAsia="Calibri" w:hAnsi="Times New Roman" w:cs="Times New Roman"/>
          <w:sz w:val="24"/>
          <w:szCs w:val="24"/>
        </w:rPr>
        <w:t>fe</w:t>
      </w:r>
      <w:r>
        <w:rPr>
          <w:rFonts w:ascii="Times New Roman" w:eastAsia="Calibri" w:hAnsi="Times New Roman" w:cs="Times New Roman"/>
          <w:spacing w:val="-1"/>
          <w:sz w:val="24"/>
          <w:szCs w:val="24"/>
        </w:rPr>
        <w:t>d</w:t>
      </w:r>
      <w:r>
        <w:rPr>
          <w:rFonts w:ascii="Times New Roman" w:eastAsia="Calibri" w:hAnsi="Times New Roman" w:cs="Times New Roman"/>
          <w:sz w:val="24"/>
          <w:szCs w:val="24"/>
        </w:rPr>
        <w:t>eral</w:t>
      </w:r>
      <w:r>
        <w:rPr>
          <w:rFonts w:ascii="Times New Roman" w:eastAsia="Calibri" w:hAnsi="Times New Roman" w:cs="Times New Roman"/>
          <w:spacing w:val="2"/>
          <w:sz w:val="24"/>
          <w:szCs w:val="24"/>
        </w:rPr>
        <w:t xml:space="preserve"> </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ge</w:t>
      </w:r>
      <w:r>
        <w:rPr>
          <w:rFonts w:ascii="Times New Roman" w:eastAsia="Calibri" w:hAnsi="Times New Roman" w:cs="Times New Roman"/>
          <w:spacing w:val="-1"/>
          <w:sz w:val="24"/>
          <w:szCs w:val="24"/>
        </w:rPr>
        <w:t>n</w:t>
      </w:r>
      <w:r>
        <w:rPr>
          <w:rFonts w:ascii="Times New Roman" w:eastAsia="Calibri" w:hAnsi="Times New Roman" w:cs="Times New Roman"/>
          <w:sz w:val="24"/>
          <w:szCs w:val="24"/>
        </w:rPr>
        <w:t>cies</w:t>
      </w:r>
      <w:r>
        <w:rPr>
          <w:rFonts w:ascii="Times New Roman" w:eastAsia="Calibri" w:hAnsi="Times New Roman" w:cs="Times New Roman"/>
          <w:spacing w:val="2"/>
          <w:sz w:val="24"/>
          <w:szCs w:val="24"/>
        </w:rPr>
        <w:t xml:space="preserve"> </w:t>
      </w:r>
      <w:r>
        <w:rPr>
          <w:rFonts w:ascii="Times New Roman" w:eastAsia="Calibri" w:hAnsi="Times New Roman" w:cs="Times New Roman"/>
          <w:spacing w:val="-1"/>
          <w:sz w:val="24"/>
          <w:szCs w:val="24"/>
        </w:rPr>
        <w:t>t</w:t>
      </w:r>
      <w:r>
        <w:rPr>
          <w:rFonts w:ascii="Times New Roman" w:eastAsia="Calibri" w:hAnsi="Times New Roman" w:cs="Times New Roman"/>
          <w:sz w:val="24"/>
          <w:szCs w:val="24"/>
        </w:rPr>
        <w:t>o</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sell</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 xml:space="preserve">agency debt assets.  That program raised billions for the U.S. government to help fill a budget gap in connection with the Tax Reform Act of 1986.  As public finance advisors, we recommend that this program be pursued now for the reasons detailed in the Appendix below.  We further recommend that the Federal Credit Reform Act, which has systemically underpriced the risk of government loan programs since 1990, be revisited to more accurately reflect the cost of such programs to taxpayers.  However, our proposal to sell agency assets now has merit on a stand alone basis as a way to raise cash, reduce risk to the government, provide a substantial benefit to borrowers, stimulate economic growth and create jobs regardless of whether the federal budget process is reformed or whether any of these programs continue in the future. </w:t>
      </w:r>
    </w:p>
    <w:p w:rsidR="00C7455E" w:rsidRDefault="00C7455E">
      <w:pPr>
        <w:keepNext/>
        <w:spacing w:after="0"/>
        <w:rPr>
          <w:rFonts w:ascii="Times New Roman" w:eastAsia="Times New Roman" w:hAnsi="Times New Roman" w:cs="Times New Roman"/>
          <w:sz w:val="24"/>
          <w:szCs w:val="24"/>
        </w:rPr>
      </w:pPr>
    </w:p>
    <w:p w:rsidR="00C7455E" w:rsidRDefault="002545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look forward to discussing this proposal with you and we would be happy to respond to any questions.  </w:t>
      </w:r>
    </w:p>
    <w:p w:rsidR="00C7455E" w:rsidRDefault="00C7455E">
      <w:pPr>
        <w:keepNext/>
        <w:spacing w:after="0"/>
        <w:jc w:val="both"/>
        <w:rPr>
          <w:rFonts w:ascii="Times New Roman" w:eastAsia="Times New Roman" w:hAnsi="Times New Roman" w:cs="Times New Roman"/>
          <w:sz w:val="24"/>
          <w:szCs w:val="24"/>
        </w:rPr>
      </w:pPr>
    </w:p>
    <w:p w:rsidR="00C7455E" w:rsidRDefault="0025459A">
      <w:pPr>
        <w:keepNext/>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rsidR="00C7455E" w:rsidRDefault="00C7455E">
      <w:pPr>
        <w:keepNext/>
        <w:spacing w:after="0"/>
        <w:jc w:val="both"/>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alias w:val="pcgFromSignature"/>
        <w:tag w:val="pcgFromSignature"/>
        <w:id w:val="449281831"/>
        <w:placeholder>
          <w:docPart w:val="BB26DA7CCED14B08B13720D6BD2B91E3"/>
        </w:placeholder>
      </w:sdtPr>
      <w:sdtEndPr/>
      <w:sdtContent>
        <w:p w:rsidR="00C7455E" w:rsidRDefault="0025459A">
          <w:pPr>
            <w:keepNext/>
            <w:spacing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3190875</wp:posOffset>
                </wp:positionH>
                <wp:positionV relativeFrom="paragraph">
                  <wp:posOffset>63500</wp:posOffset>
                </wp:positionV>
                <wp:extent cx="1343025" cy="630399"/>
                <wp:effectExtent l="0" t="0" r="0" b="0"/>
                <wp:wrapNone/>
                <wp:docPr id="5" name="Picture 5" descr="C:\Users\roszakma\AppData\Local\Microsoft\Windows\Temporary Internet Files\Content.Word\Robbi Jon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zakma\AppData\Local\Microsoft\Windows\Temporary Internet Files\Content.Word\Robbi Jones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6303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142240</wp:posOffset>
                </wp:positionV>
                <wp:extent cx="2011680" cy="274320"/>
                <wp:effectExtent l="0" t="0" r="7620" b="0"/>
                <wp:wrapNone/>
                <wp:docPr id="4" name="Picture 4"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680" cy="274320"/>
                        </a:xfrm>
                        <a:prstGeom prst="rect">
                          <a:avLst/>
                        </a:prstGeom>
                        <a:noFill/>
                      </pic:spPr>
                    </pic:pic>
                  </a:graphicData>
                </a:graphic>
                <wp14:sizeRelH relativeFrom="page">
                  <wp14:pctWidth>0</wp14:pctWidth>
                </wp14:sizeRelH>
                <wp14:sizeRelV relativeFrom="page">
                  <wp14:pctHeight>0</wp14:pctHeight>
                </wp14:sizeRelV>
              </wp:anchor>
            </w:drawing>
          </w:r>
        </w:p>
        <w:p w:rsidR="00C7455E" w:rsidRDefault="00C7455E">
          <w:pPr>
            <w:keepNext/>
            <w:spacing w:after="240"/>
            <w:rPr>
              <w:rFonts w:ascii="Times New Roman" w:eastAsia="Times New Roman" w:hAnsi="Times New Roman" w:cs="Times New Roman"/>
              <w:sz w:val="24"/>
              <w:szCs w:val="24"/>
            </w:rPr>
          </w:pPr>
        </w:p>
        <w:p w:rsidR="00C7455E" w:rsidRDefault="0025459A">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Larry Kidwell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Robbi Jones</w:t>
          </w:r>
        </w:p>
        <w:p w:rsidR="00C7455E" w:rsidRDefault="0025459A">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Kidwell &amp; Company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President, Kipling Jones &amp; Co.</w:t>
          </w:r>
        </w:p>
      </w:sdtContent>
    </w:sdt>
    <w:sdt>
      <w:sdtPr>
        <w:rPr>
          <w:rFonts w:ascii="Times New Roman" w:eastAsia="Times New Roman" w:hAnsi="Times New Roman" w:cs="Times New Roman"/>
          <w:sz w:val="24"/>
          <w:szCs w:val="24"/>
        </w:rPr>
        <w:alias w:val="pcgEnclosure"/>
        <w:id w:val="50158713"/>
        <w:placeholder>
          <w:docPart w:val="BC68C2D7E76B448E9180A19124A568A4"/>
        </w:placeholder>
      </w:sdtPr>
      <w:sdtEndPr/>
      <w:sdtContent>
        <w:bookmarkStart w:id="6" w:name="Enclosure" w:displacedByCustomXml="prev"/>
        <w:bookmarkEnd w:id="6" w:displacedByCustomXml="prev"/>
        <w:p w:rsidR="00C7455E" w:rsidRDefault="00C7455E">
          <w:pPr>
            <w:jc w:val="both"/>
            <w:rPr>
              <w:rFonts w:ascii="Times New Roman" w:eastAsia="Times New Roman" w:hAnsi="Times New Roman" w:cs="Times New Roman"/>
              <w:sz w:val="24"/>
              <w:szCs w:val="24"/>
            </w:rPr>
          </w:pPr>
        </w:p>
        <w:p w:rsidR="00C7455E" w:rsidRDefault="0025459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7455E" w:rsidRDefault="0025459A">
          <w:pPr>
            <w:jc w:val="center"/>
            <w:rPr>
              <w:rFonts w:ascii="Times New Roman" w:hAnsi="Times New Roman" w:cs="Times New Roman"/>
              <w:b/>
              <w:sz w:val="24"/>
              <w:szCs w:val="24"/>
            </w:rPr>
          </w:pPr>
          <w:r>
            <w:rPr>
              <w:rFonts w:ascii="Times New Roman" w:hAnsi="Times New Roman" w:cs="Times New Roman"/>
              <w:b/>
              <w:sz w:val="24"/>
              <w:szCs w:val="24"/>
            </w:rPr>
            <w:lastRenderedPageBreak/>
            <w:t>APPENDIX</w:t>
          </w:r>
        </w:p>
      </w:sdtContent>
    </w:sdt>
    <w:p w:rsidR="00C7455E" w:rsidRDefault="0025459A">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Brief description of proposal</w:t>
      </w:r>
    </w:p>
    <w:p w:rsidR="00C7455E" w:rsidRDefault="0025459A">
      <w:pPr>
        <w:rPr>
          <w:rFonts w:ascii="Times New Roman" w:hAnsi="Times New Roman" w:cs="Times New Roman"/>
          <w:sz w:val="24"/>
          <w:szCs w:val="24"/>
        </w:rPr>
      </w:pPr>
      <w:r>
        <w:rPr>
          <w:rFonts w:ascii="Times New Roman" w:hAnsi="Times New Roman" w:cs="Times New Roman"/>
          <w:sz w:val="24"/>
          <w:szCs w:val="24"/>
        </w:rPr>
        <w:t xml:space="preserve">Congress should require all federal agencies to their sell debt assets. Currently, federal agencies hold more than $2 trillion in debt and lease assets. The sale of all these assets, if expedited, will raise more than $1 trillion in cash in FY2017.  </w:t>
      </w:r>
    </w:p>
    <w:p w:rsidR="00C7455E" w:rsidRDefault="0025459A">
      <w:pPr>
        <w:rPr>
          <w:rFonts w:ascii="Times New Roman" w:hAnsi="Times New Roman" w:cs="Times New Roman"/>
          <w:sz w:val="24"/>
          <w:szCs w:val="24"/>
          <w:u w:val="single"/>
        </w:rPr>
      </w:pPr>
      <w:r>
        <w:rPr>
          <w:rFonts w:ascii="Times New Roman" w:hAnsi="Times New Roman" w:cs="Times New Roman"/>
          <w:sz w:val="24"/>
          <w:szCs w:val="24"/>
        </w:rPr>
        <w:t>The sale of these fixed-rated debt assets at this time will maximize asset value.  Interest rates are on the rise, and the Federal Reserve’s quantitative tightening program is on the horizon. As interest rates rise, the value of the agency assets will decline -- perhaps substantially.</w:t>
      </w:r>
      <w:r>
        <w:rPr>
          <w:rFonts w:ascii="Times New Roman" w:hAnsi="Times New Roman" w:cs="Times New Roman"/>
          <w:sz w:val="24"/>
          <w:szCs w:val="24"/>
          <w:u w:val="single"/>
        </w:rPr>
        <w:t xml:space="preserve">  </w:t>
      </w:r>
    </w:p>
    <w:p w:rsidR="00C7455E" w:rsidRDefault="0025459A">
      <w:pPr>
        <w:rPr>
          <w:rFonts w:ascii="Times New Roman" w:hAnsi="Times New Roman" w:cs="Times New Roman"/>
          <w:sz w:val="24"/>
          <w:szCs w:val="24"/>
        </w:rPr>
      </w:pPr>
      <w:r>
        <w:rPr>
          <w:rFonts w:ascii="Times New Roman" w:hAnsi="Times New Roman" w:cs="Times New Roman"/>
          <w:sz w:val="24"/>
          <w:szCs w:val="24"/>
        </w:rPr>
        <w:t>Importantly, the sales will not alter the terms of the loans.  Borrowers will be given 30</w:t>
      </w:r>
      <w:r>
        <w:rPr>
          <w:rFonts w:ascii="Cambria Math" w:hAnsi="Cambria Math" w:cs="Cambria Math"/>
          <w:sz w:val="24"/>
          <w:szCs w:val="24"/>
        </w:rPr>
        <w:t>‐</w:t>
      </w:r>
      <w:r>
        <w:rPr>
          <w:rFonts w:ascii="Times New Roman" w:hAnsi="Times New Roman" w:cs="Times New Roman"/>
          <w:sz w:val="24"/>
          <w:szCs w:val="24"/>
        </w:rPr>
        <w:t xml:space="preserve">days or more to pay off their loan at a significant discount to par value. Following meetings with several banking entities, it is our understanding that private sector programs will be available for borrowers to refinance their loans at the discounted value.  Any loans that remain outstanding will be sold to investors.  Sales under the program will be sold without recourse and will create no liability for the U.S. government. Servicing will be provided by private entities with the demonstrated capacity to effectively service such loans.  </w:t>
      </w:r>
    </w:p>
    <w:p w:rsidR="00C7455E" w:rsidRDefault="0025459A">
      <w:pPr>
        <w:rPr>
          <w:rFonts w:ascii="Times New Roman" w:hAnsi="Times New Roman" w:cs="Times New Roman"/>
          <w:sz w:val="24"/>
          <w:szCs w:val="24"/>
        </w:rPr>
      </w:pPr>
      <w:r>
        <w:rPr>
          <w:rFonts w:ascii="Times New Roman" w:hAnsi="Times New Roman" w:cs="Times New Roman"/>
          <w:sz w:val="24"/>
          <w:szCs w:val="24"/>
        </w:rPr>
        <w:t xml:space="preserve">Requiring government to sell their agency assets borrowers and investors could:  </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Provide means to fully fund $1 trillion in infrastructure spending in FY2017;</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Provide an immediate benefit to original borrowers that purchase loans at a discount;</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 xml:space="preserve">Return lending and servicing programs to the more efficient private sector;  </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Increase labor force participation rate;</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Eliminate credit risk for the government;</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Reduce the amount of federal debt;</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Increase flexibility to implement comprehensive tax reform;</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 xml:space="preserve">Generate present value returns in excess of the discounted value of the cash flows of the existing debt assets, in many cases by significant percentages; and </w:t>
      </w:r>
    </w:p>
    <w:p w:rsidR="00C7455E" w:rsidRDefault="0025459A">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 xml:space="preserve">Favorably influence the U.S. credit rating; </w:t>
      </w:r>
    </w:p>
    <w:p w:rsidR="00C7455E" w:rsidRDefault="0025459A">
      <w:pPr>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the proposal will provide the Administration with opportunities to achieve the following policy objectives:  </w:t>
      </w:r>
    </w:p>
    <w:p w:rsidR="00C7455E" w:rsidRDefault="00C7455E">
      <w:pPr>
        <w:spacing w:after="0" w:line="23" w:lineRule="atLeast"/>
        <w:rPr>
          <w:rFonts w:ascii="Times New Roman" w:eastAsia="Calibri" w:hAnsi="Times New Roman" w:cs="Times New Roman"/>
          <w:sz w:val="24"/>
          <w:szCs w:val="24"/>
        </w:rPr>
      </w:pPr>
    </w:p>
    <w:p w:rsidR="00C7455E" w:rsidRDefault="0025459A">
      <w:pPr>
        <w:numPr>
          <w:ilvl w:val="0"/>
          <w:numId w:val="8"/>
        </w:numPr>
        <w:spacing w:after="0" w:line="23"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Reduce the size and scope of the federal government;</w:t>
      </w:r>
    </w:p>
    <w:p w:rsidR="00C7455E" w:rsidRDefault="0025459A">
      <w:pPr>
        <w:numPr>
          <w:ilvl w:val="0"/>
          <w:numId w:val="8"/>
        </w:numPr>
        <w:spacing w:after="0" w:line="23"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Reduce the cost of carry and number of federal government employees required to maintain the programs and service the debt; </w:t>
      </w:r>
    </w:p>
    <w:p w:rsidR="00C7455E" w:rsidRDefault="0025459A">
      <w:pPr>
        <w:numPr>
          <w:ilvl w:val="0"/>
          <w:numId w:val="8"/>
        </w:numPr>
        <w:spacing w:after="0" w:line="23"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Transfer inefficient government programs to the private sector thereby reducing the cost to borrowers and taxpayers;</w:t>
      </w:r>
    </w:p>
    <w:p w:rsidR="00C7455E" w:rsidRDefault="0025459A">
      <w:pPr>
        <w:numPr>
          <w:ilvl w:val="0"/>
          <w:numId w:val="8"/>
        </w:numPr>
        <w:spacing w:after="0" w:line="23"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Jump start private sector lending in markets currently dominated by the federal government; </w:t>
      </w:r>
    </w:p>
    <w:p w:rsidR="00C7455E" w:rsidRDefault="0025459A">
      <w:pPr>
        <w:numPr>
          <w:ilvl w:val="0"/>
          <w:numId w:val="8"/>
        </w:numPr>
        <w:spacing w:after="0" w:line="23"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Slow the rate of  tuition increases for students and families; and</w:t>
      </w:r>
    </w:p>
    <w:p w:rsidR="00C7455E" w:rsidRDefault="0025459A">
      <w:pPr>
        <w:numPr>
          <w:ilvl w:val="0"/>
          <w:numId w:val="8"/>
        </w:numPr>
        <w:spacing w:after="0" w:line="23"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Amend the Federal Credit Reform Act and implement fair value program and asset valuation standards to better reflect the true cost of government loan programs.</w:t>
      </w:r>
    </w:p>
    <w:p w:rsidR="00C7455E" w:rsidRDefault="00C7455E">
      <w:pPr>
        <w:rPr>
          <w:rFonts w:ascii="Times New Roman" w:hAnsi="Times New Roman" w:cs="Times New Roman"/>
          <w:sz w:val="24"/>
          <w:szCs w:val="24"/>
        </w:rPr>
      </w:pPr>
    </w:p>
    <w:p w:rsidR="00C7455E" w:rsidRDefault="0025459A">
      <w:pPr>
        <w:rPr>
          <w:rFonts w:ascii="Times New Roman" w:hAnsi="Times New Roman" w:cs="Times New Roman"/>
          <w:sz w:val="24"/>
          <w:szCs w:val="24"/>
        </w:rPr>
      </w:pPr>
      <w:r>
        <w:rPr>
          <w:rFonts w:ascii="Times New Roman" w:hAnsi="Times New Roman" w:cs="Times New Roman"/>
          <w:sz w:val="24"/>
          <w:szCs w:val="24"/>
        </w:rPr>
        <w:t>There is precedent for such a program.  During the Reagan Administration, the Omnibus Budget Reconciliation Act of 1986 (P.L. 99</w:t>
      </w:r>
      <w:r>
        <w:rPr>
          <w:rFonts w:ascii="Cambria Math" w:hAnsi="Cambria Math" w:cs="Cambria Math"/>
          <w:sz w:val="24"/>
          <w:szCs w:val="24"/>
        </w:rPr>
        <w:t>‐</w:t>
      </w:r>
      <w:r>
        <w:rPr>
          <w:rFonts w:ascii="Times New Roman" w:hAnsi="Times New Roman" w:cs="Times New Roman"/>
          <w:sz w:val="24"/>
          <w:szCs w:val="24"/>
        </w:rPr>
        <w:t>509) required specified federal agencies to sell certain outstanding loans.  For example, the program required the Secretary of Agriculture to sell debt assets held in the Farmers Home Administration Rural Development Insurance Fund over a three</w:t>
      </w:r>
      <w:r>
        <w:rPr>
          <w:rFonts w:ascii="Cambria Math" w:hAnsi="Cambria Math" w:cs="Cambria Math"/>
          <w:sz w:val="24"/>
          <w:szCs w:val="24"/>
        </w:rPr>
        <w:t>‐</w:t>
      </w:r>
      <w:r>
        <w:rPr>
          <w:rFonts w:ascii="Times New Roman" w:hAnsi="Times New Roman" w:cs="Times New Roman"/>
          <w:sz w:val="24"/>
          <w:szCs w:val="24"/>
        </w:rPr>
        <w:t xml:space="preserve">year period.  The proposal outlined herein is modeled on the earlier program and incorporates its various provisions.  </w:t>
      </w:r>
    </w:p>
    <w:p w:rsidR="00C7455E" w:rsidRDefault="0025459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Impact on economic growth</w:t>
      </w:r>
    </w:p>
    <w:p w:rsidR="00C7455E" w:rsidRDefault="0025459A">
      <w:pPr>
        <w:rPr>
          <w:rFonts w:ascii="Times New Roman" w:hAnsi="Times New Roman" w:cs="Times New Roman"/>
          <w:sz w:val="24"/>
          <w:szCs w:val="24"/>
        </w:rPr>
      </w:pPr>
      <w:r>
        <w:rPr>
          <w:rFonts w:ascii="Times New Roman" w:hAnsi="Times New Roman" w:cs="Times New Roman"/>
          <w:sz w:val="24"/>
          <w:szCs w:val="24"/>
        </w:rPr>
        <w:t>The redeployment of capital raised in the proposed transaction would allow the federal government to achieve significantly higher rates of returns through infrastructure spending or tax reform.   In addition to any direct return, the proposal will have indirect and induced economic multipliers, to include the following: output, value</w:t>
      </w:r>
      <w:r>
        <w:rPr>
          <w:rFonts w:ascii="Cambria Math" w:hAnsi="Cambria Math" w:cs="Cambria Math"/>
          <w:sz w:val="24"/>
          <w:szCs w:val="24"/>
        </w:rPr>
        <w:t>‐</w:t>
      </w:r>
      <w:r>
        <w:rPr>
          <w:rFonts w:ascii="Times New Roman" w:hAnsi="Times New Roman" w:cs="Times New Roman"/>
          <w:sz w:val="24"/>
          <w:szCs w:val="24"/>
        </w:rPr>
        <w:t xml:space="preserve">added, income, price, employment, and consumption.  </w:t>
      </w:r>
    </w:p>
    <w:p w:rsidR="00C7455E" w:rsidRDefault="0025459A">
      <w:pPr>
        <w:rPr>
          <w:rFonts w:ascii="Times New Roman" w:hAnsi="Times New Roman" w:cs="Times New Roman"/>
          <w:sz w:val="24"/>
          <w:szCs w:val="24"/>
        </w:rPr>
      </w:pPr>
      <w:r>
        <w:rPr>
          <w:rFonts w:ascii="Times New Roman" w:hAnsi="Times New Roman" w:cs="Times New Roman"/>
          <w:sz w:val="24"/>
          <w:szCs w:val="24"/>
        </w:rPr>
        <w:t xml:space="preserve">Borrowers that choose to pay off their debts at a discounted rate will then be in a better financial position.  Their disposable income will rise, thereby increasing spending on homes, cars, and other consumer goods.  This will increase economic activity for the entire economy.  </w:t>
      </w:r>
    </w:p>
    <w:p w:rsidR="00C7455E" w:rsidRDefault="0025459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Impact on the ability of consumers, market participants and financial companies to participate in the economy</w:t>
      </w:r>
    </w:p>
    <w:p w:rsidR="00C7455E" w:rsidRDefault="0025459A">
      <w:pPr>
        <w:rPr>
          <w:rFonts w:ascii="Times New Roman" w:hAnsi="Times New Roman" w:cs="Times New Roman"/>
          <w:sz w:val="24"/>
          <w:szCs w:val="24"/>
        </w:rPr>
      </w:pPr>
      <w:r>
        <w:rPr>
          <w:rFonts w:ascii="Times New Roman" w:hAnsi="Times New Roman" w:cs="Times New Roman"/>
          <w:sz w:val="24"/>
          <w:szCs w:val="24"/>
        </w:rPr>
        <w:t xml:space="preserve">Consumers, businesses small and large, and financial companies stand to benefit from the proposal.  As described above, many indebted consumers will have the opportunity to reduce their debts thereby increasing their ability to participate in the economy.  Individuals and businesses of all sizes will benefit from investment in infrastructure, lower tax rates, or other means of redeployment of funds raised from the proposal. Further, financial companies will benefit from offering loans to borrowers that wish to purchase their loans at a discount, or sale of any residual Agency Assets to investors (i.e. asset managers, insurance companies, pension funds, corporations, community banks, national banks, , or personal investors).   </w:t>
      </w:r>
    </w:p>
    <w:p w:rsidR="00C7455E" w:rsidRDefault="0025459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Draft Legislative language</w:t>
      </w:r>
    </w:p>
    <w:p w:rsidR="00C7455E" w:rsidRDefault="0025459A">
      <w:pPr>
        <w:pStyle w:val="KBody"/>
        <w:spacing w:afterLines="100"/>
        <w:jc w:val="left"/>
        <w:rPr>
          <w:rFonts w:ascii="Times New Roman" w:eastAsia="Calibri" w:hAnsi="Times New Roman" w:cs="Times New Roman"/>
          <w:i/>
          <w:sz w:val="24"/>
          <w:szCs w:val="24"/>
        </w:rPr>
      </w:pPr>
      <w:r>
        <w:rPr>
          <w:rFonts w:ascii="Times New Roman" w:hAnsi="Times New Roman" w:cs="Times New Roman"/>
          <w:i/>
          <w:sz w:val="24"/>
          <w:szCs w:val="24"/>
        </w:rPr>
        <w:t xml:space="preserve">To require the immediate sale of outstanding U.S. Government loans to private parties in order to </w:t>
      </w:r>
      <w:r>
        <w:rPr>
          <w:rFonts w:ascii="Times New Roman" w:eastAsia="Calibri" w:hAnsi="Times New Roman" w:cs="Times New Roman"/>
          <w:i/>
          <w:spacing w:val="-1"/>
          <w:sz w:val="24"/>
          <w:szCs w:val="24"/>
        </w:rPr>
        <w:t>(</w:t>
      </w:r>
      <w:r>
        <w:rPr>
          <w:rFonts w:ascii="Times New Roman" w:eastAsia="Calibri" w:hAnsi="Times New Roman" w:cs="Times New Roman"/>
          <w:i/>
          <w:sz w:val="24"/>
          <w:szCs w:val="24"/>
        </w:rPr>
        <w:t>1)</w:t>
      </w:r>
      <w:r>
        <w:rPr>
          <w:rFonts w:ascii="Times New Roman" w:eastAsia="Calibri" w:hAnsi="Times New Roman" w:cs="Times New Roman"/>
          <w:i/>
          <w:spacing w:val="2"/>
          <w:sz w:val="24"/>
          <w:szCs w:val="24"/>
        </w:rPr>
        <w:t xml:space="preserve"> </w:t>
      </w:r>
      <w:r>
        <w:rPr>
          <w:rFonts w:ascii="Times New Roman" w:eastAsia="Calibri" w:hAnsi="Times New Roman" w:cs="Times New Roman"/>
          <w:i/>
          <w:sz w:val="24"/>
          <w:szCs w:val="24"/>
        </w:rPr>
        <w:t>immediately</w:t>
      </w:r>
      <w:r>
        <w:rPr>
          <w:rFonts w:ascii="Times New Roman" w:eastAsia="Calibri" w:hAnsi="Times New Roman" w:cs="Times New Roman"/>
          <w:i/>
          <w:spacing w:val="2"/>
          <w:sz w:val="24"/>
          <w:szCs w:val="24"/>
        </w:rPr>
        <w:t xml:space="preserve"> </w:t>
      </w:r>
      <w:r>
        <w:rPr>
          <w:rFonts w:ascii="Times New Roman" w:eastAsia="Calibri" w:hAnsi="Times New Roman" w:cs="Times New Roman"/>
          <w:i/>
          <w:sz w:val="24"/>
          <w:szCs w:val="24"/>
        </w:rPr>
        <w:t>raise</w:t>
      </w:r>
      <w:r>
        <w:rPr>
          <w:rFonts w:ascii="Times New Roman" w:eastAsia="Calibri" w:hAnsi="Times New Roman" w:cs="Times New Roman"/>
          <w:i/>
          <w:spacing w:val="3"/>
          <w:sz w:val="24"/>
          <w:szCs w:val="24"/>
        </w:rPr>
        <w:t xml:space="preserve"> </w:t>
      </w:r>
      <w:r>
        <w:rPr>
          <w:rFonts w:ascii="Times New Roman" w:eastAsia="Calibri" w:hAnsi="Times New Roman" w:cs="Times New Roman"/>
          <w:i/>
          <w:sz w:val="24"/>
          <w:szCs w:val="24"/>
        </w:rPr>
        <w:t>signifi</w:t>
      </w:r>
      <w:r>
        <w:rPr>
          <w:rFonts w:ascii="Times New Roman" w:eastAsia="Calibri" w:hAnsi="Times New Roman" w:cs="Times New Roman"/>
          <w:i/>
          <w:spacing w:val="-1"/>
          <w:sz w:val="24"/>
          <w:szCs w:val="24"/>
        </w:rPr>
        <w:t>c</w:t>
      </w:r>
      <w:r>
        <w:rPr>
          <w:rFonts w:ascii="Times New Roman" w:eastAsia="Calibri" w:hAnsi="Times New Roman" w:cs="Times New Roman"/>
          <w:i/>
          <w:sz w:val="24"/>
          <w:szCs w:val="24"/>
        </w:rPr>
        <w:t>ant</w:t>
      </w:r>
      <w:r>
        <w:rPr>
          <w:rFonts w:ascii="Times New Roman" w:eastAsia="Calibri" w:hAnsi="Times New Roman" w:cs="Times New Roman"/>
          <w:i/>
          <w:spacing w:val="2"/>
          <w:sz w:val="24"/>
          <w:szCs w:val="24"/>
        </w:rPr>
        <w:t xml:space="preserve"> </w:t>
      </w:r>
      <w:r>
        <w:rPr>
          <w:rFonts w:ascii="Times New Roman" w:eastAsia="Calibri" w:hAnsi="Times New Roman" w:cs="Times New Roman"/>
          <w:i/>
          <w:spacing w:val="-1"/>
          <w:sz w:val="24"/>
          <w:szCs w:val="24"/>
        </w:rPr>
        <w:t>r</w:t>
      </w:r>
      <w:r>
        <w:rPr>
          <w:rFonts w:ascii="Times New Roman" w:eastAsia="Calibri" w:hAnsi="Times New Roman" w:cs="Times New Roman"/>
          <w:i/>
          <w:sz w:val="24"/>
          <w:szCs w:val="24"/>
        </w:rPr>
        <w:t>evenue</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to</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of</w:t>
      </w:r>
      <w:r>
        <w:rPr>
          <w:rFonts w:ascii="Times New Roman" w:eastAsia="Calibri" w:hAnsi="Times New Roman" w:cs="Times New Roman"/>
          <w:i/>
          <w:spacing w:val="-1"/>
          <w:sz w:val="24"/>
          <w:szCs w:val="24"/>
        </w:rPr>
        <w:t>f</w:t>
      </w:r>
      <w:r>
        <w:rPr>
          <w:rFonts w:ascii="Times New Roman" w:eastAsia="Calibri" w:hAnsi="Times New Roman" w:cs="Times New Roman"/>
          <w:i/>
          <w:sz w:val="24"/>
          <w:szCs w:val="24"/>
        </w:rPr>
        <w:t>set</w:t>
      </w:r>
      <w:r>
        <w:rPr>
          <w:rFonts w:ascii="Times New Roman" w:eastAsia="Calibri" w:hAnsi="Times New Roman" w:cs="Times New Roman"/>
          <w:i/>
          <w:spacing w:val="3"/>
          <w:sz w:val="24"/>
          <w:szCs w:val="24"/>
        </w:rPr>
        <w:t xml:space="preserve"> </w:t>
      </w:r>
      <w:r>
        <w:rPr>
          <w:rFonts w:ascii="Times New Roman" w:eastAsia="Calibri" w:hAnsi="Times New Roman" w:cs="Times New Roman"/>
          <w:i/>
          <w:sz w:val="24"/>
          <w:szCs w:val="24"/>
        </w:rPr>
        <w:t>tax refo</w:t>
      </w:r>
      <w:r>
        <w:rPr>
          <w:rFonts w:ascii="Times New Roman" w:eastAsia="Calibri" w:hAnsi="Times New Roman" w:cs="Times New Roman"/>
          <w:i/>
          <w:spacing w:val="-1"/>
          <w:sz w:val="24"/>
          <w:szCs w:val="24"/>
        </w:rPr>
        <w:t>r</w:t>
      </w:r>
      <w:r>
        <w:rPr>
          <w:rFonts w:ascii="Times New Roman" w:eastAsia="Calibri" w:hAnsi="Times New Roman" w:cs="Times New Roman"/>
          <w:i/>
          <w:sz w:val="24"/>
          <w:szCs w:val="24"/>
        </w:rPr>
        <w:t>m, infrast</w:t>
      </w:r>
      <w:r>
        <w:rPr>
          <w:rFonts w:ascii="Times New Roman" w:eastAsia="Calibri" w:hAnsi="Times New Roman" w:cs="Times New Roman"/>
          <w:i/>
          <w:spacing w:val="-1"/>
          <w:sz w:val="24"/>
          <w:szCs w:val="24"/>
        </w:rPr>
        <w:t>r</w:t>
      </w:r>
      <w:r>
        <w:rPr>
          <w:rFonts w:ascii="Times New Roman" w:eastAsia="Calibri" w:hAnsi="Times New Roman" w:cs="Times New Roman"/>
          <w:i/>
          <w:sz w:val="24"/>
          <w:szCs w:val="24"/>
        </w:rPr>
        <w:t>ucture spendi</w:t>
      </w:r>
      <w:r>
        <w:rPr>
          <w:rFonts w:ascii="Times New Roman" w:eastAsia="Calibri" w:hAnsi="Times New Roman" w:cs="Times New Roman"/>
          <w:i/>
          <w:spacing w:val="-1"/>
          <w:sz w:val="24"/>
          <w:szCs w:val="24"/>
        </w:rPr>
        <w:t>n</w:t>
      </w:r>
      <w:r>
        <w:rPr>
          <w:rFonts w:ascii="Times New Roman" w:eastAsia="Calibri" w:hAnsi="Times New Roman" w:cs="Times New Roman"/>
          <w:i/>
          <w:sz w:val="24"/>
          <w:szCs w:val="24"/>
        </w:rPr>
        <w:t>g, or other policy priorities;</w:t>
      </w:r>
      <w:r>
        <w:rPr>
          <w:rFonts w:ascii="Times New Roman" w:eastAsia="Calibri" w:hAnsi="Times New Roman" w:cs="Times New Roman"/>
          <w:i/>
          <w:spacing w:val="-10"/>
          <w:sz w:val="24"/>
          <w:szCs w:val="24"/>
        </w:rPr>
        <w:t xml:space="preserve"> </w:t>
      </w:r>
      <w:r>
        <w:rPr>
          <w:rFonts w:ascii="Times New Roman" w:eastAsia="Calibri" w:hAnsi="Times New Roman" w:cs="Times New Roman"/>
          <w:i/>
          <w:sz w:val="24"/>
          <w:szCs w:val="24"/>
        </w:rPr>
        <w:t>(</w:t>
      </w:r>
      <w:r>
        <w:rPr>
          <w:rFonts w:ascii="Times New Roman" w:eastAsia="Calibri" w:hAnsi="Times New Roman" w:cs="Times New Roman"/>
          <w:i/>
          <w:spacing w:val="-1"/>
          <w:sz w:val="24"/>
          <w:szCs w:val="24"/>
        </w:rPr>
        <w:t>2</w:t>
      </w:r>
      <w:r>
        <w:rPr>
          <w:rFonts w:ascii="Times New Roman" w:eastAsia="Calibri" w:hAnsi="Times New Roman" w:cs="Times New Roman"/>
          <w:i/>
          <w:sz w:val="24"/>
          <w:szCs w:val="24"/>
        </w:rPr>
        <w:t>)</w:t>
      </w:r>
      <w:r>
        <w:rPr>
          <w:rFonts w:ascii="Times New Roman" w:eastAsia="Calibri" w:hAnsi="Times New Roman" w:cs="Times New Roman"/>
          <w:i/>
          <w:spacing w:val="-9"/>
          <w:sz w:val="24"/>
          <w:szCs w:val="24"/>
        </w:rPr>
        <w:t xml:space="preserve"> </w:t>
      </w:r>
      <w:r>
        <w:rPr>
          <w:rFonts w:ascii="Times New Roman" w:eastAsia="Calibri" w:hAnsi="Times New Roman" w:cs="Times New Roman"/>
          <w:i/>
          <w:spacing w:val="-1"/>
          <w:sz w:val="24"/>
          <w:szCs w:val="24"/>
        </w:rPr>
        <w:t>g</w:t>
      </w:r>
      <w:r>
        <w:rPr>
          <w:rFonts w:ascii="Times New Roman" w:eastAsia="Calibri" w:hAnsi="Times New Roman" w:cs="Times New Roman"/>
          <w:i/>
          <w:sz w:val="24"/>
          <w:szCs w:val="24"/>
        </w:rPr>
        <w:t>enerate</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pres</w:t>
      </w:r>
      <w:r>
        <w:rPr>
          <w:rFonts w:ascii="Times New Roman" w:eastAsia="Calibri" w:hAnsi="Times New Roman" w:cs="Times New Roman"/>
          <w:i/>
          <w:spacing w:val="-1"/>
          <w:sz w:val="24"/>
          <w:szCs w:val="24"/>
        </w:rPr>
        <w:t>e</w:t>
      </w:r>
      <w:r>
        <w:rPr>
          <w:rFonts w:ascii="Times New Roman" w:eastAsia="Calibri" w:hAnsi="Times New Roman" w:cs="Times New Roman"/>
          <w:i/>
          <w:sz w:val="24"/>
          <w:szCs w:val="24"/>
        </w:rPr>
        <w:t>nt</w:t>
      </w:r>
      <w:r>
        <w:rPr>
          <w:rFonts w:ascii="Times New Roman" w:eastAsia="Calibri" w:hAnsi="Times New Roman" w:cs="Times New Roman"/>
          <w:i/>
          <w:spacing w:val="-8"/>
          <w:sz w:val="24"/>
          <w:szCs w:val="24"/>
        </w:rPr>
        <w:t xml:space="preserve"> </w:t>
      </w:r>
      <w:r>
        <w:rPr>
          <w:rFonts w:ascii="Times New Roman" w:eastAsia="Calibri" w:hAnsi="Times New Roman" w:cs="Times New Roman"/>
          <w:i/>
          <w:spacing w:val="-1"/>
          <w:sz w:val="24"/>
          <w:szCs w:val="24"/>
        </w:rPr>
        <w:t>v</w:t>
      </w:r>
      <w:r>
        <w:rPr>
          <w:rFonts w:ascii="Times New Roman" w:eastAsia="Calibri" w:hAnsi="Times New Roman" w:cs="Times New Roman"/>
          <w:i/>
          <w:sz w:val="24"/>
          <w:szCs w:val="24"/>
        </w:rPr>
        <w:t>al</w:t>
      </w:r>
      <w:r>
        <w:rPr>
          <w:rFonts w:ascii="Times New Roman" w:eastAsia="Calibri" w:hAnsi="Times New Roman" w:cs="Times New Roman"/>
          <w:i/>
          <w:spacing w:val="-1"/>
          <w:sz w:val="24"/>
          <w:szCs w:val="24"/>
        </w:rPr>
        <w:t>u</w:t>
      </w:r>
      <w:r>
        <w:rPr>
          <w:rFonts w:ascii="Times New Roman" w:eastAsia="Calibri" w:hAnsi="Times New Roman" w:cs="Times New Roman"/>
          <w:i/>
          <w:sz w:val="24"/>
          <w:szCs w:val="24"/>
        </w:rPr>
        <w:t>e</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r</w:t>
      </w:r>
      <w:r>
        <w:rPr>
          <w:rFonts w:ascii="Times New Roman" w:eastAsia="Calibri" w:hAnsi="Times New Roman" w:cs="Times New Roman"/>
          <w:i/>
          <w:spacing w:val="-1"/>
          <w:sz w:val="24"/>
          <w:szCs w:val="24"/>
        </w:rPr>
        <w:t>e</w:t>
      </w:r>
      <w:r>
        <w:rPr>
          <w:rFonts w:ascii="Times New Roman" w:eastAsia="Calibri" w:hAnsi="Times New Roman" w:cs="Times New Roman"/>
          <w:i/>
          <w:sz w:val="24"/>
          <w:szCs w:val="24"/>
        </w:rPr>
        <w:t>tur</w:t>
      </w:r>
      <w:r>
        <w:rPr>
          <w:rFonts w:ascii="Times New Roman" w:eastAsia="Calibri" w:hAnsi="Times New Roman" w:cs="Times New Roman"/>
          <w:i/>
          <w:spacing w:val="-1"/>
          <w:sz w:val="24"/>
          <w:szCs w:val="24"/>
        </w:rPr>
        <w:t>n</w:t>
      </w:r>
      <w:r>
        <w:rPr>
          <w:rFonts w:ascii="Times New Roman" w:eastAsia="Calibri" w:hAnsi="Times New Roman" w:cs="Times New Roman"/>
          <w:i/>
          <w:sz w:val="24"/>
          <w:szCs w:val="24"/>
        </w:rPr>
        <w:t>s</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in</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excess</w:t>
      </w:r>
      <w:r>
        <w:rPr>
          <w:rFonts w:ascii="Times New Roman" w:eastAsia="Calibri" w:hAnsi="Times New Roman" w:cs="Times New Roman"/>
          <w:i/>
          <w:spacing w:val="-10"/>
          <w:sz w:val="24"/>
          <w:szCs w:val="24"/>
        </w:rPr>
        <w:t xml:space="preserve"> </w:t>
      </w:r>
      <w:r>
        <w:rPr>
          <w:rFonts w:ascii="Times New Roman" w:eastAsia="Calibri" w:hAnsi="Times New Roman" w:cs="Times New Roman"/>
          <w:i/>
          <w:sz w:val="24"/>
          <w:szCs w:val="24"/>
        </w:rPr>
        <w:t>of</w:t>
      </w:r>
      <w:r>
        <w:rPr>
          <w:rFonts w:ascii="Times New Roman" w:eastAsia="Calibri" w:hAnsi="Times New Roman" w:cs="Times New Roman"/>
          <w:i/>
          <w:spacing w:val="-9"/>
          <w:sz w:val="24"/>
          <w:szCs w:val="24"/>
        </w:rPr>
        <w:t xml:space="preserve"> </w:t>
      </w:r>
      <w:r>
        <w:rPr>
          <w:rFonts w:ascii="Times New Roman" w:eastAsia="Calibri" w:hAnsi="Times New Roman" w:cs="Times New Roman"/>
          <w:i/>
          <w:spacing w:val="-1"/>
          <w:sz w:val="24"/>
          <w:szCs w:val="24"/>
        </w:rPr>
        <w:t>t</w:t>
      </w:r>
      <w:r>
        <w:rPr>
          <w:rFonts w:ascii="Times New Roman" w:eastAsia="Calibri" w:hAnsi="Times New Roman" w:cs="Times New Roman"/>
          <w:i/>
          <w:sz w:val="24"/>
          <w:szCs w:val="24"/>
        </w:rPr>
        <w:t>he</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discounted</w:t>
      </w:r>
      <w:r>
        <w:rPr>
          <w:rFonts w:ascii="Times New Roman" w:eastAsia="Calibri" w:hAnsi="Times New Roman" w:cs="Times New Roman"/>
          <w:i/>
          <w:spacing w:val="-9"/>
          <w:sz w:val="24"/>
          <w:szCs w:val="24"/>
        </w:rPr>
        <w:t xml:space="preserve"> </w:t>
      </w:r>
      <w:r>
        <w:rPr>
          <w:rFonts w:ascii="Times New Roman" w:eastAsia="Calibri" w:hAnsi="Times New Roman" w:cs="Times New Roman"/>
          <w:i/>
          <w:spacing w:val="-1"/>
          <w:sz w:val="24"/>
          <w:szCs w:val="24"/>
        </w:rPr>
        <w:t>v</w:t>
      </w:r>
      <w:r>
        <w:rPr>
          <w:rFonts w:ascii="Times New Roman" w:eastAsia="Calibri" w:hAnsi="Times New Roman" w:cs="Times New Roman"/>
          <w:i/>
          <w:sz w:val="24"/>
          <w:szCs w:val="24"/>
        </w:rPr>
        <w:t>alue</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of</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the</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cash</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flows of</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the</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existing</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debt</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assets</w:t>
      </w:r>
      <w:r>
        <w:rPr>
          <w:rFonts w:ascii="Times New Roman" w:eastAsia="Calibri" w:hAnsi="Times New Roman" w:cs="Times New Roman"/>
          <w:i/>
          <w:spacing w:val="-8"/>
          <w:sz w:val="24"/>
          <w:szCs w:val="24"/>
        </w:rPr>
        <w:t xml:space="preserve"> </w:t>
      </w:r>
      <w:r>
        <w:rPr>
          <w:rFonts w:ascii="Times New Roman" w:eastAsia="Calibri" w:hAnsi="Times New Roman" w:cs="Times New Roman"/>
          <w:i/>
          <w:spacing w:val="-1"/>
          <w:sz w:val="24"/>
          <w:szCs w:val="24"/>
        </w:rPr>
        <w:t>b</w:t>
      </w:r>
      <w:r>
        <w:rPr>
          <w:rFonts w:ascii="Times New Roman" w:eastAsia="Calibri" w:hAnsi="Times New Roman" w:cs="Times New Roman"/>
          <w:i/>
          <w:sz w:val="24"/>
          <w:szCs w:val="24"/>
        </w:rPr>
        <w:t>y</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significant</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pe</w:t>
      </w:r>
      <w:r>
        <w:rPr>
          <w:rFonts w:ascii="Times New Roman" w:eastAsia="Calibri" w:hAnsi="Times New Roman" w:cs="Times New Roman"/>
          <w:i/>
          <w:spacing w:val="-1"/>
          <w:sz w:val="24"/>
          <w:szCs w:val="24"/>
        </w:rPr>
        <w:t>r</w:t>
      </w:r>
      <w:r>
        <w:rPr>
          <w:rFonts w:ascii="Times New Roman" w:eastAsia="Calibri" w:hAnsi="Times New Roman" w:cs="Times New Roman"/>
          <w:i/>
          <w:sz w:val="24"/>
          <w:szCs w:val="24"/>
        </w:rPr>
        <w:t>centage</w:t>
      </w:r>
      <w:r>
        <w:rPr>
          <w:rFonts w:ascii="Times New Roman" w:eastAsia="Calibri" w:hAnsi="Times New Roman" w:cs="Times New Roman"/>
          <w:i/>
          <w:spacing w:val="-2"/>
          <w:sz w:val="24"/>
          <w:szCs w:val="24"/>
        </w:rPr>
        <w:t>s</w:t>
      </w:r>
      <w:r>
        <w:rPr>
          <w:rFonts w:ascii="Times New Roman" w:eastAsia="Calibri" w:hAnsi="Times New Roman" w:cs="Times New Roman"/>
          <w:i/>
          <w:sz w:val="24"/>
          <w:szCs w:val="24"/>
        </w:rPr>
        <w:t>;</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(3)</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el</w:t>
      </w:r>
      <w:r>
        <w:rPr>
          <w:rFonts w:ascii="Times New Roman" w:eastAsia="Calibri" w:hAnsi="Times New Roman" w:cs="Times New Roman"/>
          <w:i/>
          <w:spacing w:val="-1"/>
          <w:sz w:val="24"/>
          <w:szCs w:val="24"/>
        </w:rPr>
        <w:t>i</w:t>
      </w:r>
      <w:r>
        <w:rPr>
          <w:rFonts w:ascii="Times New Roman" w:eastAsia="Calibri" w:hAnsi="Times New Roman" w:cs="Times New Roman"/>
          <w:i/>
          <w:sz w:val="24"/>
          <w:szCs w:val="24"/>
        </w:rPr>
        <w:t>minate</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cr</w:t>
      </w:r>
      <w:r>
        <w:rPr>
          <w:rFonts w:ascii="Times New Roman" w:eastAsia="Calibri" w:hAnsi="Times New Roman" w:cs="Times New Roman"/>
          <w:i/>
          <w:spacing w:val="-1"/>
          <w:sz w:val="24"/>
          <w:szCs w:val="24"/>
        </w:rPr>
        <w:t>e</w:t>
      </w:r>
      <w:r>
        <w:rPr>
          <w:rFonts w:ascii="Times New Roman" w:eastAsia="Calibri" w:hAnsi="Times New Roman" w:cs="Times New Roman"/>
          <w:i/>
          <w:sz w:val="24"/>
          <w:szCs w:val="24"/>
        </w:rPr>
        <w:t>dit</w:t>
      </w:r>
      <w:r>
        <w:rPr>
          <w:rFonts w:ascii="Times New Roman" w:eastAsia="Calibri" w:hAnsi="Times New Roman" w:cs="Times New Roman"/>
          <w:i/>
          <w:spacing w:val="-8"/>
          <w:sz w:val="24"/>
          <w:szCs w:val="24"/>
        </w:rPr>
        <w:t xml:space="preserve"> </w:t>
      </w:r>
      <w:r>
        <w:rPr>
          <w:rFonts w:ascii="Times New Roman" w:eastAsia="Calibri" w:hAnsi="Times New Roman" w:cs="Times New Roman"/>
          <w:i/>
          <w:spacing w:val="-1"/>
          <w:sz w:val="24"/>
          <w:szCs w:val="24"/>
        </w:rPr>
        <w:t>r</w:t>
      </w:r>
      <w:r>
        <w:rPr>
          <w:rFonts w:ascii="Times New Roman" w:eastAsia="Calibri" w:hAnsi="Times New Roman" w:cs="Times New Roman"/>
          <w:i/>
          <w:sz w:val="24"/>
          <w:szCs w:val="24"/>
        </w:rPr>
        <w:t>isk for the government;</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(4)</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re</w:t>
      </w:r>
      <w:r>
        <w:rPr>
          <w:rFonts w:ascii="Times New Roman" w:eastAsia="Calibri" w:hAnsi="Times New Roman" w:cs="Times New Roman"/>
          <w:i/>
          <w:spacing w:val="-2"/>
          <w:sz w:val="24"/>
          <w:szCs w:val="24"/>
        </w:rPr>
        <w:t>s</w:t>
      </w:r>
      <w:r>
        <w:rPr>
          <w:rFonts w:ascii="Times New Roman" w:eastAsia="Calibri" w:hAnsi="Times New Roman" w:cs="Times New Roman"/>
          <w:i/>
          <w:sz w:val="24"/>
          <w:szCs w:val="24"/>
        </w:rPr>
        <w:t>ult</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in</w:t>
      </w:r>
      <w:r>
        <w:rPr>
          <w:rFonts w:ascii="Times New Roman" w:eastAsia="Calibri" w:hAnsi="Times New Roman" w:cs="Times New Roman"/>
          <w:i/>
          <w:spacing w:val="-8"/>
          <w:sz w:val="24"/>
          <w:szCs w:val="24"/>
        </w:rPr>
        <w:t xml:space="preserve"> </w:t>
      </w:r>
      <w:r>
        <w:rPr>
          <w:rFonts w:ascii="Times New Roman" w:eastAsia="Calibri" w:hAnsi="Times New Roman" w:cs="Times New Roman"/>
          <w:i/>
          <w:sz w:val="24"/>
          <w:szCs w:val="24"/>
        </w:rPr>
        <w:t>more efficient</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loan</w:t>
      </w:r>
      <w:r>
        <w:rPr>
          <w:rFonts w:ascii="Times New Roman" w:eastAsia="Calibri" w:hAnsi="Times New Roman" w:cs="Times New Roman"/>
          <w:i/>
          <w:spacing w:val="1"/>
          <w:sz w:val="24"/>
          <w:szCs w:val="24"/>
        </w:rPr>
        <w:t xml:space="preserve"> </w:t>
      </w:r>
      <w:r>
        <w:rPr>
          <w:rFonts w:ascii="Times New Roman" w:eastAsia="Calibri" w:hAnsi="Times New Roman" w:cs="Times New Roman"/>
          <w:i/>
          <w:spacing w:val="-2"/>
          <w:sz w:val="24"/>
          <w:szCs w:val="24"/>
        </w:rPr>
        <w:t>s</w:t>
      </w:r>
      <w:r>
        <w:rPr>
          <w:rFonts w:ascii="Times New Roman" w:eastAsia="Calibri" w:hAnsi="Times New Roman" w:cs="Times New Roman"/>
          <w:i/>
          <w:sz w:val="24"/>
          <w:szCs w:val="24"/>
        </w:rPr>
        <w:t>ervicing</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and; (5)</w:t>
      </w:r>
      <w:r>
        <w:rPr>
          <w:rFonts w:ascii="Times New Roman" w:eastAsia="Calibri" w:hAnsi="Times New Roman" w:cs="Times New Roman"/>
          <w:i/>
          <w:spacing w:val="1"/>
          <w:sz w:val="24"/>
          <w:szCs w:val="24"/>
        </w:rPr>
        <w:t xml:space="preserve"> </w:t>
      </w:r>
      <w:r>
        <w:rPr>
          <w:rFonts w:ascii="Times New Roman" w:eastAsia="Calibri" w:hAnsi="Times New Roman" w:cs="Times New Roman"/>
          <w:i/>
          <w:spacing w:val="-1"/>
          <w:sz w:val="24"/>
          <w:szCs w:val="24"/>
        </w:rPr>
        <w:t>e</w:t>
      </w:r>
      <w:r>
        <w:rPr>
          <w:rFonts w:ascii="Times New Roman" w:eastAsia="Calibri" w:hAnsi="Times New Roman" w:cs="Times New Roman"/>
          <w:i/>
          <w:sz w:val="24"/>
          <w:szCs w:val="24"/>
        </w:rPr>
        <w:t>nable</w:t>
      </w:r>
      <w:r>
        <w:rPr>
          <w:rFonts w:ascii="Times New Roman" w:eastAsia="Calibri" w:hAnsi="Times New Roman" w:cs="Times New Roman"/>
          <w:i/>
          <w:spacing w:val="1"/>
          <w:sz w:val="24"/>
          <w:szCs w:val="24"/>
        </w:rPr>
        <w:t xml:space="preserve"> </w:t>
      </w:r>
      <w:r>
        <w:rPr>
          <w:rFonts w:ascii="Times New Roman" w:eastAsia="Calibri" w:hAnsi="Times New Roman" w:cs="Times New Roman"/>
          <w:i/>
          <w:spacing w:val="-1"/>
          <w:sz w:val="24"/>
          <w:szCs w:val="24"/>
        </w:rPr>
        <w:t>t</w:t>
      </w:r>
      <w:r>
        <w:rPr>
          <w:rFonts w:ascii="Times New Roman" w:eastAsia="Calibri" w:hAnsi="Times New Roman" w:cs="Times New Roman"/>
          <w:i/>
          <w:sz w:val="24"/>
          <w:szCs w:val="24"/>
        </w:rPr>
        <w:t>he gov</w:t>
      </w:r>
      <w:r>
        <w:rPr>
          <w:rFonts w:ascii="Times New Roman" w:eastAsia="Calibri" w:hAnsi="Times New Roman" w:cs="Times New Roman"/>
          <w:i/>
          <w:spacing w:val="-1"/>
          <w:sz w:val="24"/>
          <w:szCs w:val="24"/>
        </w:rPr>
        <w:t>e</w:t>
      </w:r>
      <w:r>
        <w:rPr>
          <w:rFonts w:ascii="Times New Roman" w:eastAsia="Calibri" w:hAnsi="Times New Roman" w:cs="Times New Roman"/>
          <w:i/>
          <w:sz w:val="24"/>
          <w:szCs w:val="24"/>
        </w:rPr>
        <w:t>rnment to reinvest</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the</w:t>
      </w:r>
      <w:r>
        <w:rPr>
          <w:rFonts w:ascii="Times New Roman" w:eastAsia="Calibri" w:hAnsi="Times New Roman" w:cs="Times New Roman"/>
          <w:i/>
          <w:spacing w:val="1"/>
          <w:sz w:val="24"/>
          <w:szCs w:val="24"/>
        </w:rPr>
        <w:t xml:space="preserve"> </w:t>
      </w:r>
      <w:r>
        <w:rPr>
          <w:rFonts w:ascii="Times New Roman" w:eastAsia="Calibri" w:hAnsi="Times New Roman" w:cs="Times New Roman"/>
          <w:i/>
          <w:spacing w:val="-1"/>
          <w:sz w:val="24"/>
          <w:szCs w:val="24"/>
        </w:rPr>
        <w:t>f</w:t>
      </w:r>
      <w:r>
        <w:rPr>
          <w:rFonts w:ascii="Times New Roman" w:eastAsia="Calibri" w:hAnsi="Times New Roman" w:cs="Times New Roman"/>
          <w:i/>
          <w:sz w:val="24"/>
          <w:szCs w:val="24"/>
        </w:rPr>
        <w:t>unds</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to achieve</w:t>
      </w:r>
      <w:r>
        <w:rPr>
          <w:rFonts w:ascii="Times New Roman" w:eastAsia="Calibri" w:hAnsi="Times New Roman" w:cs="Times New Roman"/>
          <w:i/>
          <w:spacing w:val="3"/>
          <w:sz w:val="24"/>
          <w:szCs w:val="24"/>
        </w:rPr>
        <w:t xml:space="preserve"> </w:t>
      </w:r>
      <w:r>
        <w:rPr>
          <w:rFonts w:ascii="Times New Roman" w:eastAsia="Calibri" w:hAnsi="Times New Roman" w:cs="Times New Roman"/>
          <w:i/>
          <w:sz w:val="24"/>
          <w:szCs w:val="24"/>
        </w:rPr>
        <w:t>si</w:t>
      </w:r>
      <w:r>
        <w:rPr>
          <w:rFonts w:ascii="Times New Roman" w:eastAsia="Calibri" w:hAnsi="Times New Roman" w:cs="Times New Roman"/>
          <w:i/>
          <w:spacing w:val="-1"/>
          <w:sz w:val="24"/>
          <w:szCs w:val="24"/>
        </w:rPr>
        <w:t>g</w:t>
      </w:r>
      <w:r>
        <w:rPr>
          <w:rFonts w:ascii="Times New Roman" w:eastAsia="Calibri" w:hAnsi="Times New Roman" w:cs="Times New Roman"/>
          <w:i/>
          <w:sz w:val="24"/>
          <w:szCs w:val="24"/>
        </w:rPr>
        <w:t>nif</w:t>
      </w:r>
      <w:r>
        <w:rPr>
          <w:rFonts w:ascii="Times New Roman" w:eastAsia="Calibri" w:hAnsi="Times New Roman" w:cs="Times New Roman"/>
          <w:i/>
          <w:spacing w:val="-2"/>
          <w:sz w:val="24"/>
          <w:szCs w:val="24"/>
        </w:rPr>
        <w:t>i</w:t>
      </w:r>
      <w:r>
        <w:rPr>
          <w:rFonts w:ascii="Times New Roman" w:eastAsia="Calibri" w:hAnsi="Times New Roman" w:cs="Times New Roman"/>
          <w:i/>
          <w:sz w:val="24"/>
          <w:szCs w:val="24"/>
        </w:rPr>
        <w:t>cant</w:t>
      </w:r>
      <w:r>
        <w:rPr>
          <w:rFonts w:ascii="Times New Roman" w:eastAsia="Calibri" w:hAnsi="Times New Roman" w:cs="Times New Roman"/>
          <w:i/>
          <w:spacing w:val="-2"/>
          <w:sz w:val="24"/>
          <w:szCs w:val="24"/>
        </w:rPr>
        <w:t>l</w:t>
      </w:r>
      <w:r>
        <w:rPr>
          <w:rFonts w:ascii="Times New Roman" w:eastAsia="Calibri" w:hAnsi="Times New Roman" w:cs="Times New Roman"/>
          <w:i/>
          <w:sz w:val="24"/>
          <w:szCs w:val="24"/>
        </w:rPr>
        <w:t>y</w:t>
      </w:r>
      <w:r>
        <w:rPr>
          <w:rFonts w:ascii="Times New Roman" w:eastAsia="Calibri" w:hAnsi="Times New Roman" w:cs="Times New Roman"/>
          <w:i/>
          <w:spacing w:val="2"/>
          <w:sz w:val="24"/>
          <w:szCs w:val="24"/>
        </w:rPr>
        <w:t xml:space="preserve"> </w:t>
      </w:r>
      <w:r>
        <w:rPr>
          <w:rFonts w:ascii="Times New Roman" w:eastAsia="Calibri" w:hAnsi="Times New Roman" w:cs="Times New Roman"/>
          <w:i/>
          <w:sz w:val="24"/>
          <w:szCs w:val="24"/>
        </w:rPr>
        <w:t>higher rates</w:t>
      </w:r>
      <w:r>
        <w:rPr>
          <w:rFonts w:ascii="Times New Roman" w:eastAsia="Calibri" w:hAnsi="Times New Roman" w:cs="Times New Roman"/>
          <w:i/>
          <w:spacing w:val="3"/>
          <w:sz w:val="24"/>
          <w:szCs w:val="24"/>
        </w:rPr>
        <w:t xml:space="preserve"> </w:t>
      </w:r>
      <w:r>
        <w:rPr>
          <w:rFonts w:ascii="Times New Roman" w:eastAsia="Calibri" w:hAnsi="Times New Roman" w:cs="Times New Roman"/>
          <w:i/>
          <w:sz w:val="24"/>
          <w:szCs w:val="24"/>
        </w:rPr>
        <w:t>of</w:t>
      </w:r>
      <w:r>
        <w:rPr>
          <w:rFonts w:ascii="Times New Roman" w:eastAsia="Calibri" w:hAnsi="Times New Roman" w:cs="Times New Roman"/>
          <w:i/>
          <w:spacing w:val="2"/>
          <w:sz w:val="24"/>
          <w:szCs w:val="24"/>
        </w:rPr>
        <w:t xml:space="preserve"> </w:t>
      </w:r>
      <w:r>
        <w:rPr>
          <w:rFonts w:ascii="Times New Roman" w:eastAsia="Calibri" w:hAnsi="Times New Roman" w:cs="Times New Roman"/>
          <w:i/>
          <w:sz w:val="24"/>
          <w:szCs w:val="24"/>
        </w:rPr>
        <w:t>retu</w:t>
      </w:r>
      <w:r>
        <w:rPr>
          <w:rFonts w:ascii="Times New Roman" w:eastAsia="Calibri" w:hAnsi="Times New Roman" w:cs="Times New Roman"/>
          <w:i/>
          <w:spacing w:val="-1"/>
          <w:sz w:val="24"/>
          <w:szCs w:val="24"/>
        </w:rPr>
        <w:t>r</w:t>
      </w:r>
      <w:r>
        <w:rPr>
          <w:rFonts w:ascii="Times New Roman" w:eastAsia="Calibri" w:hAnsi="Times New Roman" w:cs="Times New Roman"/>
          <w:i/>
          <w:sz w:val="24"/>
          <w:szCs w:val="24"/>
        </w:rPr>
        <w:t>ns.</w:t>
      </w:r>
    </w:p>
    <w:p w:rsidR="00C7455E" w:rsidRDefault="00C7455E">
      <w:pPr>
        <w:pStyle w:val="KBody"/>
        <w:spacing w:afterLines="100"/>
        <w:jc w:val="left"/>
        <w:rPr>
          <w:rFonts w:ascii="Times New Roman" w:hAnsi="Times New Roman" w:cs="Times New Roman"/>
          <w:i/>
          <w:sz w:val="24"/>
          <w:szCs w:val="24"/>
        </w:rPr>
      </w:pPr>
    </w:p>
    <w:p w:rsidR="00C7455E" w:rsidRDefault="0025459A">
      <w:pPr>
        <w:pStyle w:val="KBody"/>
        <w:spacing w:afterLines="100"/>
        <w:jc w:val="left"/>
        <w:rPr>
          <w:rFonts w:ascii="Times New Roman" w:hAnsi="Times New Roman" w:cs="Times New Roman"/>
          <w:i/>
          <w:sz w:val="24"/>
          <w:szCs w:val="24"/>
        </w:rPr>
      </w:pPr>
      <w:r>
        <w:rPr>
          <w:rFonts w:ascii="Times New Roman" w:hAnsi="Times New Roman" w:cs="Times New Roman"/>
          <w:i/>
          <w:sz w:val="24"/>
          <w:szCs w:val="24"/>
        </w:rPr>
        <w:t xml:space="preserve">Section 1. </w:t>
      </w:r>
      <w:r>
        <w:rPr>
          <w:rFonts w:ascii="Times New Roman" w:hAnsi="Times New Roman" w:cs="Times New Roman"/>
          <w:i/>
          <w:sz w:val="24"/>
          <w:szCs w:val="24"/>
        </w:rPr>
        <w:tab/>
        <w:t>SHORT TITLE</w:t>
      </w:r>
    </w:p>
    <w:p w:rsidR="00C7455E" w:rsidRDefault="0025459A">
      <w:pPr>
        <w:pStyle w:val="KBody"/>
        <w:spacing w:afterLines="100"/>
        <w:ind w:left="720"/>
        <w:jc w:val="left"/>
        <w:rPr>
          <w:rFonts w:ascii="Times New Roman" w:hAnsi="Times New Roman" w:cs="Times New Roman"/>
          <w:i/>
          <w:sz w:val="24"/>
          <w:szCs w:val="24"/>
        </w:rPr>
      </w:pPr>
      <w:r>
        <w:rPr>
          <w:rFonts w:ascii="Times New Roman" w:hAnsi="Times New Roman" w:cs="Times New Roman"/>
          <w:i/>
          <w:sz w:val="24"/>
          <w:szCs w:val="24"/>
        </w:rPr>
        <w:t>This Act may be cited as the “GREAT AGAIN Act” (Government Refinancing Enabling Alternative Transactions And Generating American Income Now Act).</w:t>
      </w:r>
    </w:p>
    <w:p w:rsidR="00C7455E" w:rsidRDefault="0025459A">
      <w:pPr>
        <w:pStyle w:val="KBody"/>
        <w:spacing w:after="0"/>
        <w:jc w:val="left"/>
        <w:rPr>
          <w:rFonts w:ascii="Times New Roman" w:hAnsi="Times New Roman" w:cs="Times New Roman"/>
          <w:i/>
          <w:sz w:val="24"/>
          <w:szCs w:val="24"/>
        </w:rPr>
      </w:pPr>
      <w:r>
        <w:rPr>
          <w:rFonts w:ascii="Times New Roman" w:hAnsi="Times New Roman" w:cs="Times New Roman"/>
          <w:i/>
          <w:sz w:val="24"/>
          <w:szCs w:val="24"/>
        </w:rPr>
        <w:t>Section 2.</w:t>
      </w:r>
      <w:r>
        <w:rPr>
          <w:rFonts w:ascii="Times New Roman" w:hAnsi="Times New Roman" w:cs="Times New Roman"/>
          <w:i/>
          <w:sz w:val="24"/>
          <w:szCs w:val="24"/>
        </w:rPr>
        <w:tab/>
        <w:t>REQUIRED SALE OF NOTES AND OTHER OBLIGATIONS</w:t>
      </w:r>
    </w:p>
    <w:p w:rsidR="00C7455E" w:rsidRDefault="00C7455E">
      <w:pPr>
        <w:pStyle w:val="KBody"/>
        <w:spacing w:after="0"/>
        <w:ind w:left="720" w:firstLine="720"/>
        <w:jc w:val="left"/>
        <w:rPr>
          <w:rFonts w:ascii="Times New Roman" w:hAnsi="Times New Roman" w:cs="Times New Roman"/>
          <w:i/>
          <w:sz w:val="24"/>
          <w:szCs w:val="24"/>
        </w:rPr>
      </w:pPr>
    </w:p>
    <w:p w:rsidR="00C7455E" w:rsidRDefault="0025459A">
      <w:pPr>
        <w:spacing w:afterLines="100" w:after="240" w:line="240" w:lineRule="auto"/>
        <w:ind w:left="720"/>
        <w:rPr>
          <w:rFonts w:ascii="Times New Roman" w:eastAsia="Times" w:hAnsi="Times New Roman" w:cs="Times New Roman"/>
          <w:i/>
          <w:sz w:val="24"/>
          <w:szCs w:val="24"/>
        </w:rPr>
      </w:pPr>
      <w:r>
        <w:rPr>
          <w:rFonts w:ascii="Times New Roman" w:hAnsi="Times New Roman" w:cs="Times New Roman"/>
          <w:i/>
          <w:sz w:val="24"/>
          <w:szCs w:val="24"/>
        </w:rPr>
        <w:t xml:space="preserve">(a) </w:t>
      </w:r>
      <w:r>
        <w:rPr>
          <w:rFonts w:ascii="Times New Roman" w:eastAsia="Times" w:hAnsi="Times New Roman" w:cs="Times New Roman"/>
          <w:i/>
          <w:sz w:val="24"/>
          <w:szCs w:val="24"/>
        </w:rPr>
        <w:t xml:space="preserve">DEPARTMENT OF AGRICULTURE. The Secretary of Agriculture, under such terms as described in this Act, shall sell all notes and other obligations held by the Department of Agriculture.  </w:t>
      </w:r>
    </w:p>
    <w:p w:rsidR="00C7455E" w:rsidRDefault="0025459A">
      <w:pPr>
        <w:spacing w:afterLines="100" w:after="240" w:line="240" w:lineRule="auto"/>
        <w:ind w:left="720"/>
        <w:rPr>
          <w:rFonts w:ascii="Times New Roman" w:hAnsi="Times New Roman" w:cs="Times New Roman"/>
          <w:i/>
          <w:sz w:val="24"/>
          <w:szCs w:val="24"/>
        </w:rPr>
      </w:pPr>
      <w:r>
        <w:rPr>
          <w:rFonts w:ascii="Times New Roman" w:eastAsia="Times" w:hAnsi="Times New Roman" w:cs="Times New Roman"/>
          <w:i/>
          <w:sz w:val="24"/>
          <w:szCs w:val="24"/>
        </w:rPr>
        <w:t>(b)</w:t>
      </w:r>
      <w:r>
        <w:rPr>
          <w:rFonts w:ascii="Times New Roman" w:eastAsia="Times" w:hAnsi="Times New Roman" w:cs="Times New Roman"/>
          <w:b/>
          <w:i/>
          <w:sz w:val="24"/>
          <w:szCs w:val="24"/>
        </w:rPr>
        <w:t xml:space="preserve"> </w:t>
      </w:r>
      <w:r>
        <w:rPr>
          <w:rFonts w:ascii="Times New Roman" w:eastAsia="Times" w:hAnsi="Times New Roman" w:cs="Times New Roman"/>
          <w:i/>
          <w:sz w:val="24"/>
          <w:szCs w:val="24"/>
        </w:rPr>
        <w:t>DEPARTMENT OF EDUCATION. The Secretary of Education, under such terms as described in this Act, shall sell all notes and other obligations held by the Department of Education.</w:t>
      </w:r>
    </w:p>
    <w:p w:rsidR="00C7455E" w:rsidRDefault="0025459A">
      <w:pPr>
        <w:spacing w:afterLines="100" w:after="240" w:line="240" w:lineRule="auto"/>
        <w:ind w:left="720"/>
        <w:rPr>
          <w:rFonts w:ascii="Times New Roman" w:hAnsi="Times New Roman" w:cs="Times New Roman"/>
          <w:i/>
          <w:sz w:val="24"/>
          <w:szCs w:val="24"/>
        </w:rPr>
      </w:pPr>
      <w:r>
        <w:rPr>
          <w:rFonts w:ascii="Times New Roman" w:eastAsia="Times" w:hAnsi="Times New Roman" w:cs="Times New Roman"/>
          <w:i/>
          <w:sz w:val="24"/>
          <w:szCs w:val="24"/>
        </w:rPr>
        <w:t>(c) DEPARTMENT OF HOUSING AND URBAN DEVELOPMENT</w:t>
      </w:r>
      <w:r>
        <w:rPr>
          <w:rFonts w:ascii="Times New Roman" w:eastAsia="Times" w:hAnsi="Times New Roman" w:cs="Times New Roman"/>
          <w:b/>
          <w:i/>
          <w:sz w:val="24"/>
          <w:szCs w:val="24"/>
        </w:rPr>
        <w:t>.</w:t>
      </w:r>
      <w:r>
        <w:rPr>
          <w:rFonts w:ascii="Times New Roman" w:eastAsia="Times" w:hAnsi="Times New Roman" w:cs="Times New Roman"/>
          <w:i/>
          <w:sz w:val="24"/>
          <w:szCs w:val="24"/>
        </w:rPr>
        <w:t xml:space="preserve">  The Secretary of Housing and Urban Development, under such terms as described in this Act, shall sell all notes and other obligations held by the Department of Housing and Urban Development.  </w:t>
      </w:r>
    </w:p>
    <w:p w:rsidR="00C7455E" w:rsidRDefault="0025459A">
      <w:pPr>
        <w:spacing w:afterLines="100" w:after="240" w:line="240" w:lineRule="auto"/>
        <w:ind w:left="720"/>
        <w:rPr>
          <w:rFonts w:ascii="Times New Roman" w:eastAsia="Times" w:hAnsi="Times New Roman" w:cs="Times New Roman"/>
          <w:i/>
          <w:sz w:val="24"/>
          <w:szCs w:val="24"/>
        </w:rPr>
      </w:pPr>
      <w:r>
        <w:rPr>
          <w:rFonts w:ascii="Times New Roman" w:eastAsia="Times" w:hAnsi="Times New Roman" w:cs="Times New Roman"/>
          <w:i/>
          <w:sz w:val="24"/>
          <w:szCs w:val="24"/>
        </w:rPr>
        <w:t>(d) EXPORT-IMPORT BANK. The Board of Directors of the Export-Import Bank, under such terms as described in this Act, shall sell all loans made by the Bank under the Export-Import Bank Act of 1945.</w:t>
      </w:r>
    </w:p>
    <w:p w:rsidR="00C7455E" w:rsidRDefault="0025459A">
      <w:pPr>
        <w:spacing w:afterLines="100" w:after="240" w:line="240" w:lineRule="auto"/>
        <w:ind w:left="720"/>
        <w:rPr>
          <w:rFonts w:ascii="Times New Roman" w:hAnsi="Times New Roman" w:cs="Times New Roman"/>
          <w:i/>
          <w:sz w:val="24"/>
          <w:szCs w:val="24"/>
        </w:rPr>
      </w:pPr>
      <w:r>
        <w:rPr>
          <w:rFonts w:ascii="Times New Roman" w:eastAsia="Times" w:hAnsi="Times New Roman" w:cs="Times New Roman"/>
          <w:i/>
          <w:sz w:val="24"/>
          <w:szCs w:val="24"/>
        </w:rPr>
        <w:t xml:space="preserve">(e) ALL OTHERS. Any executive agency not listed specifically above shall all sell all notes and other obligations.  </w:t>
      </w:r>
    </w:p>
    <w:p w:rsidR="00C7455E" w:rsidRDefault="0025459A">
      <w:pPr>
        <w:pStyle w:val="KBody"/>
        <w:spacing w:afterLines="100"/>
        <w:jc w:val="left"/>
        <w:rPr>
          <w:rFonts w:ascii="Times New Roman" w:hAnsi="Times New Roman" w:cs="Times New Roman"/>
          <w:i/>
          <w:sz w:val="24"/>
          <w:szCs w:val="24"/>
        </w:rPr>
      </w:pPr>
      <w:r>
        <w:rPr>
          <w:rFonts w:ascii="Times New Roman" w:hAnsi="Times New Roman" w:cs="Times New Roman"/>
          <w:i/>
          <w:sz w:val="24"/>
          <w:szCs w:val="24"/>
        </w:rPr>
        <w:t xml:space="preserve">Section 3. </w:t>
      </w:r>
      <w:r>
        <w:rPr>
          <w:rFonts w:ascii="Times New Roman" w:hAnsi="Times New Roman" w:cs="Times New Roman"/>
          <w:i/>
          <w:sz w:val="24"/>
          <w:szCs w:val="24"/>
        </w:rPr>
        <w:tab/>
        <w:t>TERMS AND PROCEDURES OF SALES.</w:t>
      </w:r>
    </w:p>
    <w:p w:rsidR="00C7455E" w:rsidRDefault="0025459A">
      <w:pPr>
        <w:pStyle w:val="KBody"/>
        <w:numPr>
          <w:ilvl w:val="0"/>
          <w:numId w:val="5"/>
        </w:numPr>
        <w:spacing w:afterLines="100"/>
        <w:jc w:val="left"/>
        <w:rPr>
          <w:rFonts w:ascii="Times New Roman" w:hAnsi="Times New Roman" w:cs="Times New Roman"/>
          <w:i/>
          <w:sz w:val="24"/>
          <w:szCs w:val="24"/>
        </w:rPr>
      </w:pPr>
      <w:r>
        <w:rPr>
          <w:rFonts w:ascii="Times New Roman" w:hAnsi="Times New Roman" w:cs="Times New Roman"/>
          <w:i/>
          <w:sz w:val="24"/>
          <w:szCs w:val="24"/>
        </w:rPr>
        <w:t xml:space="preserve">GENERAL. The heads of the departments and agencies listed in Section 2 shall arrange for the sale of their notes or other obligations according to this section. </w:t>
      </w:r>
    </w:p>
    <w:p w:rsidR="00C7455E" w:rsidRDefault="0025459A">
      <w:pPr>
        <w:pStyle w:val="KBody"/>
        <w:numPr>
          <w:ilvl w:val="0"/>
          <w:numId w:val="5"/>
        </w:numPr>
        <w:spacing w:afterLines="100"/>
        <w:jc w:val="left"/>
        <w:rPr>
          <w:rFonts w:ascii="Times New Roman" w:hAnsi="Times New Roman" w:cs="Times New Roman"/>
          <w:i/>
          <w:sz w:val="24"/>
          <w:szCs w:val="24"/>
        </w:rPr>
      </w:pPr>
      <w:r>
        <w:rPr>
          <w:rFonts w:ascii="Times New Roman" w:hAnsi="Times New Roman" w:cs="Times New Roman"/>
          <w:i/>
          <w:sz w:val="24"/>
          <w:szCs w:val="24"/>
        </w:rPr>
        <w:t>NO RECOURSE. Sales shall be without recourse and create no liability for the U.S. Government.</w:t>
      </w:r>
    </w:p>
    <w:p w:rsidR="00C7455E" w:rsidRDefault="0025459A">
      <w:pPr>
        <w:pStyle w:val="ListParagraph"/>
        <w:numPr>
          <w:ilvl w:val="0"/>
          <w:numId w:val="5"/>
        </w:numPr>
        <w:spacing w:afterLines="100" w:after="240" w:line="240" w:lineRule="auto"/>
        <w:rPr>
          <w:rFonts w:ascii="Times New Roman" w:eastAsia="Times" w:hAnsi="Times New Roman" w:cs="Times New Roman"/>
          <w:i/>
          <w:sz w:val="24"/>
          <w:szCs w:val="24"/>
        </w:rPr>
      </w:pPr>
      <w:r>
        <w:rPr>
          <w:rFonts w:ascii="Times New Roman" w:eastAsia="Times" w:hAnsi="Times New Roman" w:cs="Times New Roman"/>
          <w:i/>
          <w:sz w:val="24"/>
          <w:szCs w:val="24"/>
        </w:rPr>
        <w:t>CONTRACT PROVISIONS. The sale of notes or other obligations shall not alter the terms specified in the note or other obligation.</w:t>
      </w:r>
    </w:p>
    <w:p w:rsidR="00C7455E" w:rsidRDefault="0025459A">
      <w:pPr>
        <w:pStyle w:val="KBody"/>
        <w:numPr>
          <w:ilvl w:val="0"/>
          <w:numId w:val="5"/>
        </w:numPr>
        <w:spacing w:afterLines="100"/>
        <w:jc w:val="left"/>
        <w:rPr>
          <w:rFonts w:ascii="Times New Roman" w:hAnsi="Times New Roman" w:cs="Times New Roman"/>
          <w:i/>
          <w:sz w:val="24"/>
          <w:szCs w:val="24"/>
        </w:rPr>
      </w:pPr>
      <w:r>
        <w:rPr>
          <w:rFonts w:ascii="Times New Roman" w:hAnsi="Times New Roman" w:cs="Times New Roman"/>
          <w:i/>
          <w:sz w:val="24"/>
          <w:szCs w:val="24"/>
        </w:rPr>
        <w:t xml:space="preserve">BORROWER OPPORTUNITY TO REFINANCE. Existing borrowers shall be given, 30 days following notification of the intent to sell a loan, the opportunity to pay off their loan at a discount to par value enabling them to refinance their debt through a private market loan; however, borrowers shall not be compelled to do so. </w:t>
      </w:r>
    </w:p>
    <w:p w:rsidR="00C7455E" w:rsidRDefault="0025459A">
      <w:pPr>
        <w:pStyle w:val="KBody"/>
        <w:numPr>
          <w:ilvl w:val="0"/>
          <w:numId w:val="5"/>
        </w:numPr>
        <w:spacing w:afterLines="100"/>
        <w:jc w:val="left"/>
        <w:rPr>
          <w:rFonts w:ascii="Times New Roman" w:hAnsi="Times New Roman" w:cs="Times New Roman"/>
          <w:i/>
          <w:sz w:val="24"/>
          <w:szCs w:val="24"/>
        </w:rPr>
      </w:pPr>
      <w:r>
        <w:rPr>
          <w:rFonts w:ascii="Times New Roman" w:hAnsi="Times New Roman" w:cs="Times New Roman"/>
          <w:i/>
          <w:sz w:val="24"/>
          <w:szCs w:val="24"/>
        </w:rPr>
        <w:t>BEST PRICE. The U.S. Government shall pursue the highest possible return from the sales of debt and may conduct sales on a competitive bidding or negotiated process, in amounts sufficiently large to assure market interest.</w:t>
      </w:r>
    </w:p>
    <w:p w:rsidR="00C7455E" w:rsidRDefault="0025459A">
      <w:pPr>
        <w:pStyle w:val="KBody"/>
        <w:numPr>
          <w:ilvl w:val="0"/>
          <w:numId w:val="5"/>
        </w:numPr>
        <w:spacing w:afterLines="100"/>
        <w:jc w:val="left"/>
        <w:rPr>
          <w:rFonts w:ascii="Times New Roman" w:hAnsi="Times New Roman" w:cs="Times New Roman"/>
          <w:i/>
          <w:sz w:val="24"/>
          <w:szCs w:val="24"/>
        </w:rPr>
      </w:pPr>
      <w:r>
        <w:rPr>
          <w:rFonts w:ascii="Times New Roman" w:hAnsi="Times New Roman" w:cs="Times New Roman"/>
          <w:i/>
          <w:sz w:val="24"/>
          <w:szCs w:val="24"/>
        </w:rPr>
        <w:t>FINANCIAL ADVISOR. In order to assure the highest possible return the departments and agencies in Section 2 shall employ public finance advisors from micro, woman and minority-owned businesses as defined by the Small Business Administration.</w:t>
      </w:r>
    </w:p>
    <w:p w:rsidR="00C7455E" w:rsidRDefault="0025459A">
      <w:pPr>
        <w:pStyle w:val="KBody"/>
        <w:numPr>
          <w:ilvl w:val="0"/>
          <w:numId w:val="5"/>
        </w:numPr>
        <w:spacing w:afterLines="100"/>
        <w:jc w:val="left"/>
        <w:rPr>
          <w:rFonts w:ascii="Times New Roman" w:hAnsi="Times New Roman" w:cs="Times New Roman"/>
          <w:i/>
          <w:sz w:val="24"/>
          <w:szCs w:val="24"/>
        </w:rPr>
      </w:pPr>
      <w:r>
        <w:rPr>
          <w:rFonts w:ascii="Times New Roman" w:eastAsia="Times" w:hAnsi="Times New Roman" w:cs="Times New Roman"/>
          <w:i/>
          <w:sz w:val="24"/>
          <w:szCs w:val="24"/>
        </w:rPr>
        <w:t>LOAN SERVICING. - Prior to selling any note or other obligation, as described in this Act, the departments and agencies shall require persons offering to purchase the note or other obligation to demonstrate -</w:t>
      </w:r>
      <w:r>
        <w:rPr>
          <w:rFonts w:ascii="Times New Roman" w:hAnsi="Times New Roman" w:cs="Times New Roman"/>
          <w:i/>
          <w:sz w:val="24"/>
          <w:szCs w:val="24"/>
        </w:rPr>
        <w:t xml:space="preserve"> </w:t>
      </w:r>
    </w:p>
    <w:p w:rsidR="00C7455E" w:rsidRDefault="0025459A">
      <w:pPr>
        <w:spacing w:afterLines="100" w:after="240" w:line="240" w:lineRule="auto"/>
        <w:ind w:left="1440"/>
        <w:rPr>
          <w:rFonts w:ascii="Times New Roman" w:eastAsia="Times New Roman" w:hAnsi="Times New Roman" w:cs="Times New Roman"/>
          <w:i/>
          <w:sz w:val="24"/>
          <w:szCs w:val="24"/>
        </w:rPr>
      </w:pPr>
      <w:r>
        <w:rPr>
          <w:rFonts w:ascii="Times New Roman" w:eastAsia="Times" w:hAnsi="Times New Roman" w:cs="Times New Roman"/>
          <w:i/>
          <w:sz w:val="24"/>
          <w:szCs w:val="24"/>
        </w:rPr>
        <w:t>(1) an ability or resources to provide such servicing, with respect to the loans represented by the note or other obligation, that the Secretary deems necessary to ensure the continued performance on the loan; and</w:t>
      </w:r>
    </w:p>
    <w:p w:rsidR="00C7455E" w:rsidRDefault="0025459A">
      <w:pPr>
        <w:pStyle w:val="ListParagraph"/>
        <w:spacing w:afterLines="100" w:after="240" w:line="240" w:lineRule="auto"/>
        <w:ind w:left="1440"/>
        <w:rPr>
          <w:rFonts w:ascii="Times New Roman" w:eastAsia="Times New Roman" w:hAnsi="Times New Roman" w:cs="Times New Roman"/>
          <w:i/>
          <w:sz w:val="24"/>
          <w:szCs w:val="24"/>
        </w:rPr>
      </w:pPr>
      <w:r>
        <w:rPr>
          <w:rFonts w:ascii="Times New Roman" w:eastAsia="Times" w:hAnsi="Times New Roman" w:cs="Times New Roman"/>
          <w:i/>
          <w:sz w:val="24"/>
          <w:szCs w:val="24"/>
        </w:rPr>
        <w:t>(2) the ability to generate capital to provide the borrowers of the loans such additional credit as may be necessary in proper servicing of the loans.</w:t>
      </w:r>
    </w:p>
    <w:sectPr w:rsidR="00C7455E">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5E" w:rsidRDefault="0025459A">
      <w:pPr>
        <w:spacing w:after="0" w:line="240" w:lineRule="auto"/>
      </w:pPr>
      <w:r>
        <w:separator/>
      </w:r>
    </w:p>
  </w:endnote>
  <w:endnote w:type="continuationSeparator" w:id="0">
    <w:p w:rsidR="00C7455E" w:rsidRDefault="0025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434510"/>
      <w:docPartObj>
        <w:docPartGallery w:val="Page Numbers (Bottom of Page)"/>
        <w:docPartUnique/>
      </w:docPartObj>
    </w:sdtPr>
    <w:sdtEndPr>
      <w:rPr>
        <w:rFonts w:ascii="Times New Roman" w:hAnsi="Times New Roman" w:cs="Times New Roman"/>
        <w:i/>
        <w:noProof/>
      </w:rPr>
    </w:sdtEndPr>
    <w:sdtContent>
      <w:p w:rsidR="00C7455E" w:rsidRDefault="0025459A">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50C7E">
          <w:rPr>
            <w:rFonts w:ascii="Times New Roman" w:hAnsi="Times New Roman" w:cs="Times New Roman"/>
            <w:noProof/>
          </w:rPr>
          <w:t>2</w:t>
        </w:r>
        <w:r>
          <w:rPr>
            <w:rFonts w:ascii="Times New Roman" w:hAnsi="Times New Roman" w:cs="Times New Roman"/>
            <w:noProof/>
          </w:rPr>
          <w:fldChar w:fldCharType="end"/>
        </w:r>
      </w:p>
      <w:p w:rsidR="00C7455E" w:rsidRDefault="00E50C7E">
        <w:pPr>
          <w:pStyle w:val="Footer"/>
          <w:jc w:val="right"/>
          <w:rPr>
            <w:rFonts w:ascii="Times New Roman" w:hAnsi="Times New Roman" w:cs="Times New Roman"/>
            <w:i/>
          </w:rPr>
        </w:pPr>
      </w:p>
    </w:sdtContent>
  </w:sdt>
  <w:p w:rsidR="00C7455E" w:rsidRDefault="00C7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5E" w:rsidRDefault="0025459A">
      <w:pPr>
        <w:spacing w:after="0" w:line="240" w:lineRule="auto"/>
      </w:pPr>
      <w:r>
        <w:separator/>
      </w:r>
    </w:p>
  </w:footnote>
  <w:footnote w:type="continuationSeparator" w:id="0">
    <w:p w:rsidR="00C7455E" w:rsidRDefault="0025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5E" w:rsidRDefault="00C7455E">
    <w:pPr>
      <w:pStyle w:val="Header"/>
      <w:rPr>
        <w:rFonts w:ascii="Times New Roman" w:hAnsi="Times New Roman" w:cs="Times New Roman"/>
      </w:rPr>
    </w:pPr>
  </w:p>
  <w:p w:rsidR="00C7455E" w:rsidRDefault="00C7455E">
    <w:pPr>
      <w:pStyle w:val="Header"/>
      <w:rPr>
        <w:rFonts w:ascii="Times New Roman" w:hAnsi="Times New Roman" w:cs="Times New Roman"/>
      </w:rPr>
    </w:pPr>
  </w:p>
  <w:p w:rsidR="00C7455E" w:rsidRDefault="00C7455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5E" w:rsidRDefault="0025459A">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-19050</wp:posOffset>
          </wp:positionV>
          <wp:extent cx="2562225" cy="4762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well.png"/>
                  <pic:cNvPicPr/>
                </pic:nvPicPr>
                <pic:blipFill>
                  <a:blip r:embed="rId1">
                    <a:extLst>
                      <a:ext uri="{28A0092B-C50C-407E-A947-70E740481C1C}">
                        <a14:useLocalDpi xmlns:a14="http://schemas.microsoft.com/office/drawing/2010/main" val="0"/>
                      </a:ext>
                    </a:extLst>
                  </a:blip>
                  <a:stretch>
                    <a:fillRect/>
                  </a:stretch>
                </pic:blipFill>
                <pic:spPr>
                  <a:xfrm>
                    <a:off x="0" y="0"/>
                    <a:ext cx="2562225" cy="4762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3209925</wp:posOffset>
          </wp:positionH>
          <wp:positionV relativeFrom="paragraph">
            <wp:posOffset>-201930</wp:posOffset>
          </wp:positionV>
          <wp:extent cx="2362200" cy="8343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plingJones_Logo_RGB.jpg"/>
                  <pic:cNvPicPr/>
                </pic:nvPicPr>
                <pic:blipFill>
                  <a:blip r:embed="rId2">
                    <a:extLst>
                      <a:ext uri="{28A0092B-C50C-407E-A947-70E740481C1C}">
                        <a14:useLocalDpi xmlns:a14="http://schemas.microsoft.com/office/drawing/2010/main" val="0"/>
                      </a:ext>
                    </a:extLst>
                  </a:blip>
                  <a:stretch>
                    <a:fillRect/>
                  </a:stretch>
                </pic:blipFill>
                <pic:spPr>
                  <a:xfrm>
                    <a:off x="0" y="0"/>
                    <a:ext cx="2362200" cy="834390"/>
                  </a:xfrm>
                  <a:prstGeom prst="rect">
                    <a:avLst/>
                  </a:prstGeom>
                </pic:spPr>
              </pic:pic>
            </a:graphicData>
          </a:graphic>
          <wp14:sizeRelH relativeFrom="page">
            <wp14:pctWidth>0</wp14:pctWidth>
          </wp14:sizeRelH>
          <wp14:sizeRelV relativeFrom="page">
            <wp14:pctHeight>0</wp14:pctHeight>
          </wp14:sizeRelV>
        </wp:anchor>
      </w:drawing>
    </w:r>
  </w:p>
  <w:p w:rsidR="00C7455E" w:rsidRDefault="00C7455E">
    <w:pPr>
      <w:pStyle w:val="Header"/>
      <w:rPr>
        <w:rFonts w:ascii="Times New Roman" w:hAnsi="Times New Roman" w:cs="Times New Roman"/>
      </w:rPr>
    </w:pPr>
  </w:p>
  <w:p w:rsidR="00C7455E" w:rsidRDefault="00C7455E">
    <w:pPr>
      <w:pStyle w:val="Header"/>
      <w:rPr>
        <w:rFonts w:ascii="Times New Roman" w:hAnsi="Times New Roman" w:cs="Times New Roman"/>
      </w:rPr>
    </w:pPr>
  </w:p>
  <w:p w:rsidR="00C7455E" w:rsidRDefault="00C7455E">
    <w:pPr>
      <w:pStyle w:val="Header"/>
      <w:rPr>
        <w:rFonts w:ascii="Times New Roman" w:hAnsi="Times New Roman" w:cs="Times New Roman"/>
      </w:rPr>
    </w:pPr>
  </w:p>
  <w:p w:rsidR="00C7455E" w:rsidRDefault="00C74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DB1"/>
    <w:multiLevelType w:val="hybridMultilevel"/>
    <w:tmpl w:val="758C1692"/>
    <w:lvl w:ilvl="0" w:tplc="837A73DC">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44F6"/>
    <w:multiLevelType w:val="hybridMultilevel"/>
    <w:tmpl w:val="CA2EE86A"/>
    <w:lvl w:ilvl="0" w:tplc="526C680E">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C07FA"/>
    <w:multiLevelType w:val="hybridMultilevel"/>
    <w:tmpl w:val="2BB06762"/>
    <w:lvl w:ilvl="0" w:tplc="F9C0B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651EB"/>
    <w:multiLevelType w:val="hybridMultilevel"/>
    <w:tmpl w:val="E87EB2B6"/>
    <w:lvl w:ilvl="0" w:tplc="837A73D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40503"/>
    <w:multiLevelType w:val="hybridMultilevel"/>
    <w:tmpl w:val="451CA12E"/>
    <w:lvl w:ilvl="0" w:tplc="AF700140">
      <w:start w:val="1"/>
      <w:numFmt w:val="decimal"/>
      <w:lvlRestart w:val="0"/>
      <w:lvlText w:val="%1."/>
      <w:lvlJc w:val="left"/>
      <w:pPr>
        <w:ind w:left="360" w:hanging="360"/>
      </w:pPr>
    </w:lvl>
    <w:lvl w:ilvl="1" w:tplc="837A73DC">
      <w:start w:val="1"/>
      <w:numFmt w:val="bullet"/>
      <w:lvlRestart w:val="0"/>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406D85"/>
    <w:multiLevelType w:val="hybridMultilevel"/>
    <w:tmpl w:val="21366C38"/>
    <w:lvl w:ilvl="0" w:tplc="7C6CD468">
      <w:start w:val="1"/>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17AD2"/>
    <w:multiLevelType w:val="hybridMultilevel"/>
    <w:tmpl w:val="2FFE960E"/>
    <w:lvl w:ilvl="0" w:tplc="837A73D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0228C"/>
    <w:multiLevelType w:val="hybridMultilevel"/>
    <w:tmpl w:val="F336013C"/>
    <w:lvl w:ilvl="0" w:tplc="095C69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656787"/>
    <w:multiLevelType w:val="hybridMultilevel"/>
    <w:tmpl w:val="DEE6D6C8"/>
    <w:lvl w:ilvl="0" w:tplc="2A72B07A">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7268CE"/>
    <w:multiLevelType w:val="hybridMultilevel"/>
    <w:tmpl w:val="FA16ACF2"/>
    <w:lvl w:ilvl="0" w:tplc="837A73DC">
      <w:start w:val="1"/>
      <w:numFmt w:val="bullet"/>
      <w:lvlRestart w:val="0"/>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2636C"/>
    <w:multiLevelType w:val="hybridMultilevel"/>
    <w:tmpl w:val="24181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EE736C1"/>
    <w:multiLevelType w:val="hybridMultilevel"/>
    <w:tmpl w:val="804426E4"/>
    <w:lvl w:ilvl="0" w:tplc="AF700140">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2"/>
  </w:num>
  <w:num w:numId="5">
    <w:abstractNumId w:val="7"/>
  </w:num>
  <w:num w:numId="6">
    <w:abstractNumId w:val="3"/>
  </w:num>
  <w:num w:numId="7">
    <w:abstractNumId w:val="5"/>
  </w:num>
  <w:num w:numId="8">
    <w:abstractNumId w:val="10"/>
  </w:num>
  <w:num w:numId="9">
    <w:abstractNumId w:val="6"/>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True"/>
    <w:docVar w:name="DocIDLibrary" w:val="False"/>
    <w:docVar w:name="DocIDType" w:val="AllPages"/>
    <w:docVar w:name="DocIDTypist" w:val="False"/>
    <w:docVar w:name="LegacyDocIDRemoved" w:val="True"/>
  </w:docVars>
  <w:rsids>
    <w:rsidRoot w:val="00C7455E"/>
    <w:rsid w:val="0025459A"/>
    <w:rsid w:val="00C7455E"/>
    <w:rsid w:val="00E5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D0D450-9407-44BA-86CE-606CADD4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Arial" w:hAnsi="Arial" w:cs="Arial"/>
      <w:b w:val="0"/>
      <w:i w:val="0"/>
      <w:caps w:val="0"/>
      <w:vanish w:val="0"/>
      <w:color w:val="000000"/>
      <w:sz w:val="16"/>
      <w:u w:val="none"/>
    </w:rPr>
  </w:style>
  <w:style w:type="paragraph" w:customStyle="1" w:styleId="KBody">
    <w:name w:val="K Body"/>
    <w:basedOn w:val="Normal"/>
    <w:qFormat/>
    <w:pPr>
      <w:spacing w:after="240"/>
      <w:jc w:val="both"/>
    </w:pPr>
    <w:rPr>
      <w:rFonts w:ascii="Arial" w:hAnsi="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6AC11F6A98487EB6CD5DCB2F7ED870"/>
        <w:category>
          <w:name w:val="General"/>
          <w:gallery w:val="placeholder"/>
        </w:category>
        <w:types>
          <w:type w:val="bbPlcHdr"/>
        </w:types>
        <w:behaviors>
          <w:behavior w:val="content"/>
        </w:behaviors>
        <w:guid w:val="{93BC1D60-E28F-4F41-91A9-396AE6E301F4}"/>
      </w:docPartPr>
      <w:docPartBody>
        <w:p w:rsidR="005D5FAC" w:rsidRDefault="005D5FAC"/>
      </w:docPartBody>
    </w:docPart>
    <w:docPart>
      <w:docPartPr>
        <w:name w:val="CCBF63728F8941418438AD40944CB226"/>
        <w:category>
          <w:name w:val="General"/>
          <w:gallery w:val="placeholder"/>
        </w:category>
        <w:types>
          <w:type w:val="bbPlcHdr"/>
        </w:types>
        <w:behaviors>
          <w:behavior w:val="content"/>
        </w:behaviors>
        <w:guid w:val="{4D721651-BEF5-49D6-85AD-C13EBEEAF92D}"/>
      </w:docPartPr>
      <w:docPartBody>
        <w:p w:rsidR="005D5FAC" w:rsidRDefault="005D5FAC"/>
      </w:docPartBody>
    </w:docPart>
    <w:docPart>
      <w:docPartPr>
        <w:name w:val="4EA45A18A03647CFAFABA5E81EE2F606"/>
        <w:category>
          <w:name w:val="General"/>
          <w:gallery w:val="placeholder"/>
        </w:category>
        <w:types>
          <w:type w:val="bbPlcHdr"/>
        </w:types>
        <w:behaviors>
          <w:behavior w:val="content"/>
        </w:behaviors>
        <w:guid w:val="{A62CAF1C-C6B2-4917-848B-9A4AA6D4EF8E}"/>
      </w:docPartPr>
      <w:docPartBody>
        <w:p w:rsidR="005D5FAC" w:rsidRDefault="005D5FAC"/>
      </w:docPartBody>
    </w:docPart>
    <w:docPart>
      <w:docPartPr>
        <w:name w:val="0A4666D8653042C5A1DD0F119DA7BBC1"/>
        <w:category>
          <w:name w:val="General"/>
          <w:gallery w:val="placeholder"/>
        </w:category>
        <w:types>
          <w:type w:val="bbPlcHdr"/>
        </w:types>
        <w:behaviors>
          <w:behavior w:val="content"/>
        </w:behaviors>
        <w:guid w:val="{86010A6C-B1DD-4C9B-981C-E51BBFE5A8AA}"/>
      </w:docPartPr>
      <w:docPartBody>
        <w:p w:rsidR="005D5FAC" w:rsidRDefault="005D5FAC"/>
      </w:docPartBody>
    </w:docPart>
    <w:docPart>
      <w:docPartPr>
        <w:name w:val="156A5670A9C04FCDA10FBD260DB103FA"/>
        <w:category>
          <w:name w:val="General"/>
          <w:gallery w:val="placeholder"/>
        </w:category>
        <w:types>
          <w:type w:val="bbPlcHdr"/>
        </w:types>
        <w:behaviors>
          <w:behavior w:val="content"/>
        </w:behaviors>
        <w:guid w:val="{BE2324C2-D7C0-47A3-A43E-13251411838F}"/>
      </w:docPartPr>
      <w:docPartBody>
        <w:p w:rsidR="005D5FAC" w:rsidRDefault="005D5FAC"/>
      </w:docPartBody>
    </w:docPart>
    <w:docPart>
      <w:docPartPr>
        <w:name w:val="E33D356325DF4183A792D53B8FA374A7"/>
        <w:category>
          <w:name w:val="General"/>
          <w:gallery w:val="placeholder"/>
        </w:category>
        <w:types>
          <w:type w:val="bbPlcHdr"/>
        </w:types>
        <w:behaviors>
          <w:behavior w:val="content"/>
        </w:behaviors>
        <w:guid w:val="{F95628CB-DA3C-40A2-9CCB-A7601DFDD10B}"/>
      </w:docPartPr>
      <w:docPartBody>
        <w:p w:rsidR="005D5FAC" w:rsidRDefault="005D5FAC"/>
      </w:docPartBody>
    </w:docPart>
    <w:docPart>
      <w:docPartPr>
        <w:name w:val="BB26DA7CCED14B08B13720D6BD2B91E3"/>
        <w:category>
          <w:name w:val="General"/>
          <w:gallery w:val="placeholder"/>
        </w:category>
        <w:types>
          <w:type w:val="bbPlcHdr"/>
        </w:types>
        <w:behaviors>
          <w:behavior w:val="content"/>
        </w:behaviors>
        <w:guid w:val="{87FFFE46-2215-4B63-BD47-EB781B0BDBFA}"/>
      </w:docPartPr>
      <w:docPartBody>
        <w:p w:rsidR="005D5FAC" w:rsidRDefault="005D5FAC"/>
      </w:docPartBody>
    </w:docPart>
    <w:docPart>
      <w:docPartPr>
        <w:name w:val="BC68C2D7E76B448E9180A19124A568A4"/>
        <w:category>
          <w:name w:val="General"/>
          <w:gallery w:val="placeholder"/>
        </w:category>
        <w:types>
          <w:type w:val="bbPlcHdr"/>
        </w:types>
        <w:behaviors>
          <w:behavior w:val="content"/>
        </w:behaviors>
        <w:guid w:val="{1F2AC29F-88BF-49D7-8743-1E607F2B1E17}"/>
      </w:docPartPr>
      <w:docPartBody>
        <w:p w:rsidR="005D5FAC" w:rsidRDefault="005D5F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AC"/>
    <w:rsid w:val="005D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5A85-BAC2-4846-B22F-D3753C24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1826</Words>
  <Characters>10410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K&amp;L Gates</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Roszak, Mark A.</dc:creator>
  <cp:lastModifiedBy>Critchfield, Amanda (Banking)</cp:lastModifiedBy>
  <cp:revision>2</cp:revision>
  <dcterms:created xsi:type="dcterms:W3CDTF">2017-06-13T23:47:00Z</dcterms:created>
  <dcterms:modified xsi:type="dcterms:W3CDTF">2017-06-13T23:47:00Z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300681888 v1</vt:lpwstr>
  </property>
</Properties>
</file>