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19A" w:rsidRPr="00E27583" w:rsidRDefault="00416AD4" w:rsidP="00EF3C2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val="en"/>
        </w:rPr>
      </w:pPr>
      <w:bookmarkStart w:id="0" w:name="_GoBack"/>
      <w:bookmarkEnd w:id="0"/>
      <w:r w:rsidRPr="00E27583">
        <w:rPr>
          <w:rFonts w:ascii="Arial" w:hAnsi="Arial" w:cs="Arial"/>
          <w:b/>
          <w:sz w:val="32"/>
          <w:szCs w:val="24"/>
          <w:lang w:val="en"/>
        </w:rPr>
        <w:t xml:space="preserve">Crapo Statement at </w:t>
      </w:r>
      <w:r w:rsidR="0078625B">
        <w:rPr>
          <w:rFonts w:ascii="Arial" w:hAnsi="Arial" w:cs="Arial"/>
          <w:b/>
          <w:sz w:val="32"/>
          <w:szCs w:val="24"/>
          <w:lang w:val="en"/>
        </w:rPr>
        <w:t>Data Security Hearing</w:t>
      </w:r>
    </w:p>
    <w:p w:rsidR="007D419A" w:rsidRPr="00E27583" w:rsidRDefault="007D419A" w:rsidP="00EF3C20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en"/>
        </w:rPr>
      </w:pPr>
    </w:p>
    <w:p w:rsidR="002D3F57" w:rsidRPr="00E27583" w:rsidRDefault="002D3F57" w:rsidP="00EF3C20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E27583">
        <w:rPr>
          <w:rFonts w:ascii="Arial" w:hAnsi="Arial" w:cs="Arial"/>
          <w:sz w:val="24"/>
          <w:szCs w:val="24"/>
          <w:lang w:val="en"/>
        </w:rPr>
        <w:t xml:space="preserve">WASHINGTON – U.S. Senator Mike Crapo (R-Idaho), Chairman of the United States Senate Committee on Banking, Housing and Urban Affairs, today delivered the </w:t>
      </w:r>
      <w:r w:rsidR="003D23EE" w:rsidRPr="00E27583">
        <w:rPr>
          <w:rFonts w:ascii="Arial" w:hAnsi="Arial" w:cs="Arial"/>
          <w:sz w:val="24"/>
          <w:szCs w:val="24"/>
          <w:lang w:val="en"/>
        </w:rPr>
        <w:t>following remarks during a full committee hearing entitled:</w:t>
      </w:r>
      <w:r w:rsidR="00416AD4" w:rsidRPr="00E27583">
        <w:rPr>
          <w:rFonts w:ascii="Arial" w:hAnsi="Arial" w:cs="Arial"/>
          <w:sz w:val="24"/>
          <w:szCs w:val="24"/>
          <w:lang w:val="en"/>
        </w:rPr>
        <w:t xml:space="preserve"> “</w:t>
      </w:r>
      <w:r w:rsidR="0078625B" w:rsidRPr="0078625B">
        <w:rPr>
          <w:rFonts w:ascii="Arial" w:hAnsi="Arial" w:cs="Arial"/>
          <w:sz w:val="24"/>
          <w:szCs w:val="24"/>
          <w:lang w:val="en"/>
        </w:rPr>
        <w:t>Consumer Data Security and the Credit Bureaus.”</w:t>
      </w:r>
    </w:p>
    <w:p w:rsidR="00A72C1D" w:rsidRPr="00E27583" w:rsidRDefault="00A72C1D" w:rsidP="00EF3C20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:rsidR="002D3F57" w:rsidRPr="00E27583" w:rsidRDefault="002D3F57" w:rsidP="00EF3C20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E27583">
        <w:rPr>
          <w:rFonts w:ascii="Arial" w:hAnsi="Arial" w:cs="Arial"/>
          <w:sz w:val="24"/>
          <w:szCs w:val="24"/>
          <w:lang w:val="en"/>
        </w:rPr>
        <w:t xml:space="preserve">The text of Chairman Crapo’s remarks, as prepared, is below. </w:t>
      </w:r>
    </w:p>
    <w:p w:rsidR="0003429A" w:rsidRPr="00E27583" w:rsidRDefault="0003429A" w:rsidP="00EF3C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25B" w:rsidRPr="0078625B" w:rsidRDefault="0078625B" w:rsidP="007862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78625B">
        <w:rPr>
          <w:rFonts w:ascii="Arial" w:hAnsi="Arial" w:cs="Arial"/>
          <w:sz w:val="24"/>
          <w:szCs w:val="24"/>
        </w:rPr>
        <w:t>The Committee will come to order.</w:t>
      </w:r>
    </w:p>
    <w:p w:rsidR="0078625B" w:rsidRPr="0078625B" w:rsidRDefault="0078625B" w:rsidP="007862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25B" w:rsidRPr="0078625B" w:rsidRDefault="0078625B" w:rsidP="007862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78625B">
        <w:rPr>
          <w:rFonts w:ascii="Arial" w:hAnsi="Arial" w:cs="Arial"/>
          <w:sz w:val="24"/>
          <w:szCs w:val="24"/>
        </w:rPr>
        <w:t>As a follow-up to our hearing on the Equifax data breach, today we will receive testimony on the protection of consumer data at credit bureaus.</w:t>
      </w:r>
    </w:p>
    <w:p w:rsidR="0078625B" w:rsidRPr="0078625B" w:rsidRDefault="0078625B" w:rsidP="007862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25B" w:rsidRPr="0078625B" w:rsidRDefault="0078625B" w:rsidP="007862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78625B">
        <w:rPr>
          <w:rFonts w:ascii="Arial" w:hAnsi="Arial" w:cs="Arial"/>
          <w:sz w:val="24"/>
          <w:szCs w:val="24"/>
        </w:rPr>
        <w:t xml:space="preserve">At the Equifax hearing, members expressed interest in better understanding how credit bureaus are regulated, how they protect consumer data, and whether there are gaps that Congress needs to fill. </w:t>
      </w:r>
    </w:p>
    <w:p w:rsidR="0078625B" w:rsidRPr="0078625B" w:rsidRDefault="0078625B" w:rsidP="007862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25B" w:rsidRPr="0078625B" w:rsidRDefault="0078625B" w:rsidP="007862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78625B">
        <w:rPr>
          <w:rFonts w:ascii="Arial" w:hAnsi="Arial" w:cs="Arial"/>
          <w:sz w:val="24"/>
          <w:szCs w:val="24"/>
        </w:rPr>
        <w:t xml:space="preserve">I have long been concerned about </w:t>
      </w:r>
      <w:r>
        <w:rPr>
          <w:rFonts w:ascii="Arial" w:hAnsi="Arial" w:cs="Arial"/>
          <w:sz w:val="24"/>
          <w:szCs w:val="24"/>
        </w:rPr>
        <w:t>the ever increasing amounts of ‘</w:t>
      </w:r>
      <w:r w:rsidRPr="0078625B">
        <w:rPr>
          <w:rFonts w:ascii="Arial" w:hAnsi="Arial" w:cs="Arial"/>
          <w:sz w:val="24"/>
          <w:szCs w:val="24"/>
        </w:rPr>
        <w:t>big data</w:t>
      </w:r>
      <w:r>
        <w:rPr>
          <w:rFonts w:ascii="Arial" w:hAnsi="Arial" w:cs="Arial"/>
          <w:sz w:val="24"/>
          <w:szCs w:val="24"/>
        </w:rPr>
        <w:t>’</w:t>
      </w:r>
      <w:r w:rsidRPr="0078625B">
        <w:rPr>
          <w:rFonts w:ascii="Arial" w:hAnsi="Arial" w:cs="Arial"/>
          <w:sz w:val="24"/>
          <w:szCs w:val="24"/>
        </w:rPr>
        <w:t xml:space="preserve"> collected by companies and the government. </w:t>
      </w:r>
    </w:p>
    <w:p w:rsidR="0078625B" w:rsidRPr="0078625B" w:rsidRDefault="0078625B" w:rsidP="007862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25B" w:rsidRPr="0078625B" w:rsidRDefault="0078625B" w:rsidP="007862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78625B">
        <w:rPr>
          <w:rFonts w:ascii="Arial" w:hAnsi="Arial" w:cs="Arial"/>
          <w:sz w:val="24"/>
          <w:szCs w:val="24"/>
        </w:rPr>
        <w:t xml:space="preserve">It is critical that personal data is protected, consumer impact in the event of a breach is minimized, and consumers’ ability to access credit is not harmed. </w:t>
      </w:r>
    </w:p>
    <w:p w:rsidR="0078625B" w:rsidRPr="0078625B" w:rsidRDefault="0078625B" w:rsidP="007862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25B" w:rsidRPr="0078625B" w:rsidRDefault="0078625B" w:rsidP="007862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78625B">
        <w:rPr>
          <w:rFonts w:ascii="Arial" w:hAnsi="Arial" w:cs="Arial"/>
          <w:sz w:val="24"/>
          <w:szCs w:val="24"/>
        </w:rPr>
        <w:t xml:space="preserve">Credit bureaus play a valuable role in our financial system by helping financial institutions assess a consumer’s ability to meet financial obligations, and also </w:t>
      </w:r>
      <w:r w:rsidR="00BB0D7E">
        <w:rPr>
          <w:rFonts w:ascii="Arial" w:hAnsi="Arial" w:cs="Arial"/>
          <w:sz w:val="24"/>
          <w:szCs w:val="24"/>
        </w:rPr>
        <w:t>facilitating</w:t>
      </w:r>
      <w:r w:rsidRPr="0078625B">
        <w:rPr>
          <w:rFonts w:ascii="Arial" w:hAnsi="Arial" w:cs="Arial"/>
          <w:sz w:val="24"/>
          <w:szCs w:val="24"/>
        </w:rPr>
        <w:t xml:space="preserve"> access to beneficial financial products and services.  </w:t>
      </w:r>
    </w:p>
    <w:p w:rsidR="0078625B" w:rsidRPr="0078625B" w:rsidRDefault="0078625B" w:rsidP="007862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25B" w:rsidRPr="0078625B" w:rsidRDefault="0078625B" w:rsidP="007862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78625B">
        <w:rPr>
          <w:rFonts w:ascii="Arial" w:hAnsi="Arial" w:cs="Arial"/>
          <w:sz w:val="24"/>
          <w:szCs w:val="24"/>
        </w:rPr>
        <w:t xml:space="preserve">The inherent nature of the credit bureau business, as with most businesses in this digital age, requires utmost data security measures to ensure that sensitive consumer information is safeguarded. </w:t>
      </w:r>
    </w:p>
    <w:p w:rsidR="0078625B" w:rsidRPr="0078625B" w:rsidRDefault="0078625B" w:rsidP="007862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25B" w:rsidRPr="0078625B" w:rsidRDefault="0078625B" w:rsidP="007862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78625B">
        <w:rPr>
          <w:rFonts w:ascii="Arial" w:hAnsi="Arial" w:cs="Arial"/>
          <w:sz w:val="24"/>
          <w:szCs w:val="24"/>
        </w:rPr>
        <w:t xml:space="preserve">Two weeks ago, Equifax testified about the methods it uses to protect its consumer databases, such as encryption at rest and tokenization. </w:t>
      </w:r>
    </w:p>
    <w:p w:rsidR="0078625B" w:rsidRPr="0078625B" w:rsidRDefault="0078625B" w:rsidP="007862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25B" w:rsidRPr="0078625B" w:rsidRDefault="0078625B" w:rsidP="007862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78625B">
        <w:rPr>
          <w:rFonts w:ascii="Arial" w:hAnsi="Arial" w:cs="Arial"/>
          <w:sz w:val="24"/>
          <w:szCs w:val="24"/>
        </w:rPr>
        <w:t xml:space="preserve">Former Equifax CEO Richard Smith noted that while some of Equifax’s databases are encrypted at rest, the dispute portal that was compromised was not. </w:t>
      </w:r>
    </w:p>
    <w:p w:rsidR="0078625B" w:rsidRPr="0078625B" w:rsidRDefault="0078625B" w:rsidP="007862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25B" w:rsidRPr="0078625B" w:rsidRDefault="0078625B" w:rsidP="007862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78625B">
        <w:rPr>
          <w:rFonts w:ascii="Arial" w:hAnsi="Arial" w:cs="Arial"/>
          <w:sz w:val="24"/>
          <w:szCs w:val="24"/>
        </w:rPr>
        <w:t xml:space="preserve">Questions remain about the best ways to protect sensitive data, including: </w:t>
      </w:r>
    </w:p>
    <w:p w:rsidR="0078625B" w:rsidRPr="0078625B" w:rsidRDefault="0078625B" w:rsidP="007862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25B" w:rsidRPr="0078625B" w:rsidRDefault="0078625B" w:rsidP="007862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78625B">
        <w:rPr>
          <w:rFonts w:ascii="Arial" w:hAnsi="Arial" w:cs="Arial"/>
          <w:sz w:val="24"/>
          <w:szCs w:val="24"/>
        </w:rPr>
        <w:t xml:space="preserve">Are there data security industry standards and best practices at credit bureaus? </w:t>
      </w:r>
    </w:p>
    <w:p w:rsidR="0078625B" w:rsidRPr="0078625B" w:rsidRDefault="0078625B" w:rsidP="007862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25B" w:rsidRPr="0078625B" w:rsidRDefault="0078625B" w:rsidP="007862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78625B">
        <w:rPr>
          <w:rFonts w:ascii="Arial" w:hAnsi="Arial" w:cs="Arial"/>
          <w:sz w:val="24"/>
          <w:szCs w:val="24"/>
        </w:rPr>
        <w:t>Should tools like encryption at rest be employed to protect all data containing sensitive consumer information?</w:t>
      </w:r>
    </w:p>
    <w:p w:rsidR="0078625B" w:rsidRPr="0078625B" w:rsidRDefault="0078625B" w:rsidP="007862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25B" w:rsidRPr="0078625B" w:rsidRDefault="0078625B" w:rsidP="007862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78625B">
        <w:rPr>
          <w:rFonts w:ascii="Arial" w:hAnsi="Arial" w:cs="Arial"/>
          <w:sz w:val="24"/>
          <w:szCs w:val="24"/>
        </w:rPr>
        <w:t>What role do financial institutions and federal agencies play in data security at credit bureaus?</w:t>
      </w:r>
    </w:p>
    <w:p w:rsidR="0078625B" w:rsidRPr="0078625B" w:rsidRDefault="0078625B" w:rsidP="007862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25B" w:rsidRPr="0078625B" w:rsidRDefault="0078625B" w:rsidP="007862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78625B">
        <w:rPr>
          <w:rFonts w:ascii="Arial" w:hAnsi="Arial" w:cs="Arial"/>
          <w:sz w:val="24"/>
          <w:szCs w:val="24"/>
        </w:rPr>
        <w:t>Given that credit bureaus are financial institutions under the Gramm-Leach-Bliley Act, how does data security, testing and oversight by regulators compare to that of traditional financial institutions?</w:t>
      </w:r>
    </w:p>
    <w:p w:rsidR="0078625B" w:rsidRPr="0078625B" w:rsidRDefault="0078625B" w:rsidP="007862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25B" w:rsidRPr="0078625B" w:rsidRDefault="0078625B" w:rsidP="007862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78625B">
        <w:rPr>
          <w:rFonts w:ascii="Arial" w:hAnsi="Arial" w:cs="Arial"/>
          <w:sz w:val="24"/>
          <w:szCs w:val="24"/>
        </w:rPr>
        <w:t>I look forward to hearing from our witnesses about what credit bureaus do to ensure security for the data they collect; who oversees credit bureaus to ensure they have adequate security measures in place; and what improvements could be made to the oversight of data security at credit bureaus.</w:t>
      </w:r>
    </w:p>
    <w:p w:rsidR="0078625B" w:rsidRPr="0078625B" w:rsidRDefault="0078625B" w:rsidP="007862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25B" w:rsidRPr="0078625B" w:rsidRDefault="0078625B" w:rsidP="007862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78625B">
        <w:rPr>
          <w:rFonts w:ascii="Arial" w:hAnsi="Arial" w:cs="Arial"/>
          <w:sz w:val="24"/>
          <w:szCs w:val="24"/>
        </w:rPr>
        <w:t xml:space="preserve">There are also many concerns regarding company response to data breaches. </w:t>
      </w:r>
    </w:p>
    <w:p w:rsidR="0078625B" w:rsidRPr="0078625B" w:rsidRDefault="0078625B" w:rsidP="007862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25B" w:rsidRPr="0078625B" w:rsidRDefault="0078625B" w:rsidP="007862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78625B">
        <w:rPr>
          <w:rFonts w:ascii="Arial" w:hAnsi="Arial" w:cs="Arial"/>
          <w:sz w:val="24"/>
          <w:szCs w:val="24"/>
        </w:rPr>
        <w:t xml:space="preserve">The Equifax breach has left more than 145 million consumers a bit confused as to what can be done to mitigate damage to their identities and credit.  </w:t>
      </w:r>
    </w:p>
    <w:p w:rsidR="0078625B" w:rsidRPr="0078625B" w:rsidRDefault="0078625B" w:rsidP="007862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25B" w:rsidRPr="0078625B" w:rsidRDefault="0078625B" w:rsidP="007862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78625B">
        <w:rPr>
          <w:rFonts w:ascii="Arial" w:hAnsi="Arial" w:cs="Arial"/>
          <w:sz w:val="24"/>
          <w:szCs w:val="24"/>
        </w:rPr>
        <w:t xml:space="preserve">We do know that starting in January, Equifax will offer all customers the ability to lock or unlock their credit files for free.  </w:t>
      </w:r>
    </w:p>
    <w:p w:rsidR="0078625B" w:rsidRPr="0078625B" w:rsidRDefault="0078625B" w:rsidP="007862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25B" w:rsidRPr="0078625B" w:rsidRDefault="0078625B" w:rsidP="007862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78625B">
        <w:rPr>
          <w:rFonts w:ascii="Arial" w:hAnsi="Arial" w:cs="Arial"/>
          <w:sz w:val="24"/>
          <w:szCs w:val="24"/>
        </w:rPr>
        <w:t xml:space="preserve">Additional products have also been offered from Equifax and the other credit bureaus for consumers to monitor or freeze their credit reports.  </w:t>
      </w:r>
    </w:p>
    <w:p w:rsidR="0078625B" w:rsidRPr="0078625B" w:rsidRDefault="0078625B" w:rsidP="007862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25B" w:rsidRPr="0078625B" w:rsidRDefault="0078625B" w:rsidP="007862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“</w:t>
      </w:r>
      <w:r w:rsidRPr="0078625B">
        <w:rPr>
          <w:rFonts w:ascii="Arial" w:hAnsi="Arial" w:cs="Arial"/>
          <w:sz w:val="24"/>
          <w:szCs w:val="24"/>
        </w:rPr>
        <w:t xml:space="preserve">Many consumers remain confused about which options are best for them, but this hearing will hopefully provide some additional clarity.  </w:t>
      </w:r>
    </w:p>
    <w:p w:rsidR="0078625B" w:rsidRPr="0078625B" w:rsidRDefault="0078625B" w:rsidP="007862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25B" w:rsidRPr="0078625B" w:rsidRDefault="0078625B" w:rsidP="007862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78625B">
        <w:rPr>
          <w:rFonts w:ascii="Arial" w:hAnsi="Arial" w:cs="Arial"/>
          <w:sz w:val="24"/>
          <w:szCs w:val="24"/>
        </w:rPr>
        <w:t xml:space="preserve">We have a shared interest on this Committee in ensuring that credit bureaus take the necessary measures to safeguard personal data and minimize risk </w:t>
      </w:r>
      <w:r>
        <w:rPr>
          <w:rFonts w:ascii="Arial" w:hAnsi="Arial" w:cs="Arial"/>
          <w:sz w:val="24"/>
          <w:szCs w:val="24"/>
        </w:rPr>
        <w:t>of another massive data breach.”</w:t>
      </w:r>
    </w:p>
    <w:p w:rsidR="0078625B" w:rsidRPr="0078625B" w:rsidRDefault="0078625B" w:rsidP="007862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429A" w:rsidRPr="00E27583" w:rsidRDefault="0003429A" w:rsidP="00EF3C20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3410FE" w:rsidRPr="00E27583" w:rsidRDefault="003410FE" w:rsidP="00EF3C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7583">
        <w:rPr>
          <w:rFonts w:ascii="Arial" w:hAnsi="Arial" w:cs="Arial"/>
          <w:sz w:val="24"/>
          <w:szCs w:val="52"/>
        </w:rPr>
        <w:t>###</w:t>
      </w:r>
    </w:p>
    <w:sectPr w:rsidR="003410FE" w:rsidRPr="00E2758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63A" w:rsidRDefault="00AE763A" w:rsidP="00C2353A">
      <w:pPr>
        <w:spacing w:after="0" w:line="240" w:lineRule="auto"/>
      </w:pPr>
      <w:r>
        <w:separator/>
      </w:r>
    </w:p>
  </w:endnote>
  <w:endnote w:type="continuationSeparator" w:id="0">
    <w:p w:rsidR="00AE763A" w:rsidRDefault="00AE763A" w:rsidP="00C2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9894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CAB" w:rsidRDefault="00A03C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1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3CAB" w:rsidRDefault="00A03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63A" w:rsidRDefault="00AE763A" w:rsidP="00C2353A">
      <w:pPr>
        <w:spacing w:after="0" w:line="240" w:lineRule="auto"/>
      </w:pPr>
      <w:r>
        <w:separator/>
      </w:r>
    </w:p>
  </w:footnote>
  <w:footnote w:type="continuationSeparator" w:id="0">
    <w:p w:rsidR="00AE763A" w:rsidRDefault="00AE763A" w:rsidP="00C2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53A" w:rsidRPr="001B5827" w:rsidRDefault="00C2353A" w:rsidP="00C2353A">
    <w:pPr>
      <w:pStyle w:val="Header"/>
      <w:jc w:val="center"/>
      <w:rPr>
        <w:rFonts w:ascii="Arial" w:hAnsi="Arial" w:cs="Arial"/>
        <w:b/>
        <w:sz w:val="28"/>
        <w:szCs w:val="28"/>
      </w:rPr>
    </w:pPr>
    <w:r w:rsidRPr="001B5827">
      <w:rPr>
        <w:rFonts w:ascii="Arial" w:hAnsi="Arial" w:cs="Arial"/>
        <w:b/>
        <w:sz w:val="28"/>
        <w:szCs w:val="28"/>
      </w:rPr>
      <w:t>Statement of Senator Mike Crapo</w:t>
    </w:r>
  </w:p>
  <w:p w:rsidR="00C2353A" w:rsidRPr="001B5827" w:rsidRDefault="00C2353A" w:rsidP="00C2353A">
    <w:pPr>
      <w:pStyle w:val="Header"/>
      <w:jc w:val="center"/>
      <w:rPr>
        <w:rFonts w:ascii="Arial" w:hAnsi="Arial" w:cs="Arial"/>
        <w:b/>
        <w:sz w:val="28"/>
        <w:szCs w:val="28"/>
      </w:rPr>
    </w:pPr>
    <w:r w:rsidRPr="001B5827">
      <w:rPr>
        <w:rFonts w:ascii="Arial" w:hAnsi="Arial" w:cs="Arial"/>
        <w:b/>
        <w:sz w:val="28"/>
        <w:szCs w:val="28"/>
      </w:rPr>
      <w:t>Committee on Banking, Housing, and Urban Affairs</w:t>
    </w:r>
  </w:p>
  <w:p w:rsidR="00C2353A" w:rsidRDefault="00F130BF" w:rsidP="00C2353A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O</w:t>
    </w:r>
    <w:r w:rsidR="0078625B">
      <w:rPr>
        <w:rFonts w:ascii="Arial" w:hAnsi="Arial" w:cs="Arial"/>
        <w:b/>
        <w:sz w:val="28"/>
        <w:szCs w:val="28"/>
      </w:rPr>
      <w:t>ctober 17</w:t>
    </w:r>
    <w:r w:rsidR="00C2353A" w:rsidRPr="001B5827">
      <w:rPr>
        <w:rFonts w:ascii="Arial" w:hAnsi="Arial" w:cs="Arial"/>
        <w:b/>
        <w:sz w:val="28"/>
        <w:szCs w:val="28"/>
      </w:rPr>
      <w:t>, 2017</w:t>
    </w:r>
  </w:p>
  <w:p w:rsidR="00C2353A" w:rsidRDefault="00C2353A">
    <w:pPr>
      <w:pStyle w:val="Header"/>
    </w:pPr>
  </w:p>
  <w:p w:rsidR="00C2353A" w:rsidRDefault="00C235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61B"/>
    <w:multiLevelType w:val="hybridMultilevel"/>
    <w:tmpl w:val="CD44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96FA1"/>
    <w:multiLevelType w:val="hybridMultilevel"/>
    <w:tmpl w:val="7C647264"/>
    <w:lvl w:ilvl="0" w:tplc="022CB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537C"/>
    <w:multiLevelType w:val="hybridMultilevel"/>
    <w:tmpl w:val="03DE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F02EB"/>
    <w:multiLevelType w:val="hybridMultilevel"/>
    <w:tmpl w:val="2EE6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80F7E"/>
    <w:multiLevelType w:val="hybridMultilevel"/>
    <w:tmpl w:val="FB96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6040E"/>
    <w:multiLevelType w:val="hybridMultilevel"/>
    <w:tmpl w:val="2200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962CB"/>
    <w:multiLevelType w:val="hybridMultilevel"/>
    <w:tmpl w:val="1DF4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12F26"/>
    <w:multiLevelType w:val="hybridMultilevel"/>
    <w:tmpl w:val="2EE6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3A"/>
    <w:rsid w:val="0003429A"/>
    <w:rsid w:val="000C585D"/>
    <w:rsid w:val="00147D0A"/>
    <w:rsid w:val="001631C1"/>
    <w:rsid w:val="00192E82"/>
    <w:rsid w:val="001A6493"/>
    <w:rsid w:val="001D167E"/>
    <w:rsid w:val="00217DC8"/>
    <w:rsid w:val="00231A80"/>
    <w:rsid w:val="002C06B6"/>
    <w:rsid w:val="002C58FA"/>
    <w:rsid w:val="002C6A5F"/>
    <w:rsid w:val="002D3F57"/>
    <w:rsid w:val="002E01AB"/>
    <w:rsid w:val="003216A6"/>
    <w:rsid w:val="00330D3F"/>
    <w:rsid w:val="00330EFE"/>
    <w:rsid w:val="003410FE"/>
    <w:rsid w:val="00344EAF"/>
    <w:rsid w:val="00366C02"/>
    <w:rsid w:val="003734B1"/>
    <w:rsid w:val="00373CFA"/>
    <w:rsid w:val="00382FFB"/>
    <w:rsid w:val="0038384D"/>
    <w:rsid w:val="003A2781"/>
    <w:rsid w:val="003C7741"/>
    <w:rsid w:val="003C78A3"/>
    <w:rsid w:val="003D23EE"/>
    <w:rsid w:val="003E29E5"/>
    <w:rsid w:val="00416AD4"/>
    <w:rsid w:val="00475279"/>
    <w:rsid w:val="00483E87"/>
    <w:rsid w:val="00487585"/>
    <w:rsid w:val="004E029A"/>
    <w:rsid w:val="004E206B"/>
    <w:rsid w:val="00507165"/>
    <w:rsid w:val="00510436"/>
    <w:rsid w:val="00565541"/>
    <w:rsid w:val="005711E5"/>
    <w:rsid w:val="005B17ED"/>
    <w:rsid w:val="005E373E"/>
    <w:rsid w:val="005F1743"/>
    <w:rsid w:val="00611269"/>
    <w:rsid w:val="00633069"/>
    <w:rsid w:val="0066647A"/>
    <w:rsid w:val="00684C93"/>
    <w:rsid w:val="0069106A"/>
    <w:rsid w:val="006C6E48"/>
    <w:rsid w:val="006E6778"/>
    <w:rsid w:val="007859C7"/>
    <w:rsid w:val="0078625B"/>
    <w:rsid w:val="007D256F"/>
    <w:rsid w:val="007D419A"/>
    <w:rsid w:val="008345F7"/>
    <w:rsid w:val="008A7309"/>
    <w:rsid w:val="00924867"/>
    <w:rsid w:val="00934E1D"/>
    <w:rsid w:val="009563FC"/>
    <w:rsid w:val="009720DA"/>
    <w:rsid w:val="009D0A73"/>
    <w:rsid w:val="009D233C"/>
    <w:rsid w:val="00A03CAB"/>
    <w:rsid w:val="00A16012"/>
    <w:rsid w:val="00A6662F"/>
    <w:rsid w:val="00A72C1D"/>
    <w:rsid w:val="00A81B70"/>
    <w:rsid w:val="00A90008"/>
    <w:rsid w:val="00AE763A"/>
    <w:rsid w:val="00B5336B"/>
    <w:rsid w:val="00B67769"/>
    <w:rsid w:val="00BB0470"/>
    <w:rsid w:val="00BB0D7E"/>
    <w:rsid w:val="00BB2301"/>
    <w:rsid w:val="00BC261F"/>
    <w:rsid w:val="00BD0035"/>
    <w:rsid w:val="00C2353A"/>
    <w:rsid w:val="00C805A4"/>
    <w:rsid w:val="00CD0B41"/>
    <w:rsid w:val="00CE2BC5"/>
    <w:rsid w:val="00D25DA7"/>
    <w:rsid w:val="00D441DA"/>
    <w:rsid w:val="00D608E3"/>
    <w:rsid w:val="00D6444A"/>
    <w:rsid w:val="00DB7416"/>
    <w:rsid w:val="00DC52E1"/>
    <w:rsid w:val="00DF7F67"/>
    <w:rsid w:val="00E24DA6"/>
    <w:rsid w:val="00E27583"/>
    <w:rsid w:val="00E47952"/>
    <w:rsid w:val="00E55322"/>
    <w:rsid w:val="00E96C31"/>
    <w:rsid w:val="00ED3FEB"/>
    <w:rsid w:val="00EF3C20"/>
    <w:rsid w:val="00F130BF"/>
    <w:rsid w:val="00F33C14"/>
    <w:rsid w:val="00F4634D"/>
    <w:rsid w:val="00F52AB0"/>
    <w:rsid w:val="00F5406E"/>
    <w:rsid w:val="00F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552E6-227B-4596-B559-454FA499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53A"/>
  </w:style>
  <w:style w:type="paragraph" w:styleId="Footer">
    <w:name w:val="footer"/>
    <w:basedOn w:val="Normal"/>
    <w:link w:val="FooterChar"/>
    <w:uiPriority w:val="99"/>
    <w:unhideWhenUsed/>
    <w:rsid w:val="00C23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53A"/>
  </w:style>
  <w:style w:type="paragraph" w:styleId="ListParagraph">
    <w:name w:val="List Paragraph"/>
    <w:basedOn w:val="Normal"/>
    <w:uiPriority w:val="34"/>
    <w:qFormat/>
    <w:rsid w:val="00C235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E5FDB-1D9E-4063-A4E8-4B560CCA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Jared (Banking)</dc:creator>
  <cp:keywords/>
  <dc:description/>
  <cp:lastModifiedBy>Ratliff, Dawn (Banking)</cp:lastModifiedBy>
  <cp:revision>2</cp:revision>
  <cp:lastPrinted>2017-03-22T19:17:00Z</cp:lastPrinted>
  <dcterms:created xsi:type="dcterms:W3CDTF">2017-10-17T13:43:00Z</dcterms:created>
  <dcterms:modified xsi:type="dcterms:W3CDTF">2017-10-17T13:43:00Z</dcterms:modified>
</cp:coreProperties>
</file>