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8859" w14:textId="713D0043" w:rsidR="002510F3" w:rsidRPr="007B2004" w:rsidRDefault="002510F3" w:rsidP="007B2004">
      <w:pPr>
        <w:jc w:val="center"/>
        <w:rPr>
          <w:b/>
          <w:szCs w:val="24"/>
        </w:rPr>
      </w:pPr>
      <w:bookmarkStart w:id="0" w:name="_GoBack"/>
      <w:bookmarkEnd w:id="0"/>
      <w:r w:rsidRPr="007B2004">
        <w:rPr>
          <w:b/>
          <w:szCs w:val="24"/>
        </w:rPr>
        <w:t>TESTIM</w:t>
      </w:r>
      <w:r w:rsidR="001252B0" w:rsidRPr="007B2004">
        <w:rPr>
          <w:b/>
          <w:szCs w:val="24"/>
        </w:rPr>
        <w:t xml:space="preserve">ONY OF </w:t>
      </w:r>
      <w:r w:rsidR="000F3227">
        <w:rPr>
          <w:b/>
          <w:szCs w:val="24"/>
        </w:rPr>
        <w:t xml:space="preserve">THE </w:t>
      </w:r>
      <w:r w:rsidR="00043E93">
        <w:rPr>
          <w:b/>
          <w:szCs w:val="24"/>
        </w:rPr>
        <w:t>HON</w:t>
      </w:r>
      <w:r w:rsidR="00E5223A">
        <w:rPr>
          <w:b/>
          <w:szCs w:val="24"/>
        </w:rPr>
        <w:t xml:space="preserve">ORABLE </w:t>
      </w:r>
      <w:r w:rsidR="001252B0" w:rsidRPr="007B2004">
        <w:rPr>
          <w:b/>
          <w:szCs w:val="24"/>
        </w:rPr>
        <w:t>HEATH P. TARBERT</w:t>
      </w:r>
    </w:p>
    <w:p w14:paraId="07BDB805" w14:textId="77777777" w:rsidR="00BD20EE" w:rsidRDefault="00BD20EE" w:rsidP="007B2004">
      <w:pPr>
        <w:jc w:val="center"/>
        <w:rPr>
          <w:b/>
          <w:szCs w:val="24"/>
        </w:rPr>
      </w:pPr>
      <w:r w:rsidRPr="007B2004">
        <w:rPr>
          <w:b/>
          <w:szCs w:val="24"/>
        </w:rPr>
        <w:t>Assistant Secretary of the Treasury</w:t>
      </w:r>
    </w:p>
    <w:p w14:paraId="158F5F54" w14:textId="5BE5F0E0" w:rsidR="000F3227" w:rsidRDefault="000F3227" w:rsidP="007B2004">
      <w:pPr>
        <w:jc w:val="center"/>
        <w:rPr>
          <w:b/>
          <w:i/>
          <w:szCs w:val="24"/>
        </w:rPr>
      </w:pPr>
      <w:r>
        <w:rPr>
          <w:b/>
          <w:i/>
          <w:szCs w:val="24"/>
        </w:rPr>
        <w:t xml:space="preserve">Before the </w:t>
      </w:r>
      <w:r w:rsidR="00E5223A">
        <w:rPr>
          <w:b/>
          <w:i/>
          <w:szCs w:val="24"/>
        </w:rPr>
        <w:t xml:space="preserve">U.S. Senate </w:t>
      </w:r>
      <w:r>
        <w:rPr>
          <w:b/>
          <w:i/>
          <w:szCs w:val="24"/>
        </w:rPr>
        <w:t>Committee on Banking, Housing, And Urban Affairs</w:t>
      </w:r>
    </w:p>
    <w:p w14:paraId="0064F158" w14:textId="6C82D852" w:rsidR="000F3227" w:rsidRPr="009159C3" w:rsidRDefault="000F3227" w:rsidP="007B2004">
      <w:pPr>
        <w:jc w:val="center"/>
        <w:rPr>
          <w:b/>
          <w:i/>
          <w:szCs w:val="24"/>
        </w:rPr>
      </w:pPr>
      <w:r>
        <w:rPr>
          <w:b/>
          <w:i/>
          <w:szCs w:val="24"/>
        </w:rPr>
        <w:t>January 25, 2018</w:t>
      </w:r>
    </w:p>
    <w:p w14:paraId="14494AB2" w14:textId="77777777" w:rsidR="00B06F8F" w:rsidRPr="007B2004" w:rsidRDefault="00B06F8F" w:rsidP="007B2004">
      <w:pPr>
        <w:jc w:val="center"/>
        <w:rPr>
          <w:szCs w:val="24"/>
        </w:rPr>
      </w:pPr>
    </w:p>
    <w:p w14:paraId="5AC34EF4" w14:textId="77777777" w:rsidR="00525BB0" w:rsidRPr="007B2004" w:rsidRDefault="00C2720C" w:rsidP="007B2004">
      <w:pPr>
        <w:rPr>
          <w:szCs w:val="24"/>
        </w:rPr>
      </w:pPr>
      <w:r w:rsidRPr="007B2004">
        <w:rPr>
          <w:szCs w:val="24"/>
        </w:rPr>
        <w:tab/>
      </w:r>
      <w:r w:rsidR="002510F3" w:rsidRPr="007B2004">
        <w:rPr>
          <w:szCs w:val="24"/>
        </w:rPr>
        <w:t>Chairman Crapo, Ranking Member Brown, and disting</w:t>
      </w:r>
      <w:r w:rsidR="001252B0" w:rsidRPr="007B2004">
        <w:rPr>
          <w:szCs w:val="24"/>
        </w:rPr>
        <w:t xml:space="preserve">uished Members of the Committee, thank you for the opportunity to testify </w:t>
      </w:r>
      <w:r w:rsidR="00525BB0" w:rsidRPr="007B2004">
        <w:rPr>
          <w:szCs w:val="24"/>
        </w:rPr>
        <w:t>in support of</w:t>
      </w:r>
      <w:r w:rsidR="00D21D73" w:rsidRPr="007B2004">
        <w:rPr>
          <w:szCs w:val="24"/>
        </w:rPr>
        <w:t xml:space="preserve"> the Foreign Investment Risk Review Modernization Act (</w:t>
      </w:r>
      <w:r w:rsidR="00C418EB" w:rsidRPr="007B2004">
        <w:rPr>
          <w:szCs w:val="24"/>
        </w:rPr>
        <w:t>FIRRMA</w:t>
      </w:r>
      <w:r w:rsidR="00D21D73" w:rsidRPr="007B2004">
        <w:rPr>
          <w:szCs w:val="24"/>
        </w:rPr>
        <w:t>)</w:t>
      </w:r>
      <w:r w:rsidR="00E357C3" w:rsidRPr="007B2004">
        <w:rPr>
          <w:szCs w:val="24"/>
        </w:rPr>
        <w:t>, S. 2098, 115th Cong. (2017)</w:t>
      </w:r>
      <w:r w:rsidR="0075566B" w:rsidRPr="007B2004">
        <w:rPr>
          <w:szCs w:val="24"/>
        </w:rPr>
        <w:t xml:space="preserve">.   </w:t>
      </w:r>
    </w:p>
    <w:p w14:paraId="11B8BAA3" w14:textId="77777777" w:rsidR="003B1757" w:rsidRPr="007B2004" w:rsidRDefault="003B1757" w:rsidP="007B2004">
      <w:pPr>
        <w:ind w:firstLine="720"/>
        <w:rPr>
          <w:szCs w:val="24"/>
        </w:rPr>
      </w:pPr>
    </w:p>
    <w:p w14:paraId="76DCCA71" w14:textId="30F59C82" w:rsidR="00357734" w:rsidRPr="007B2004" w:rsidRDefault="0046025D" w:rsidP="007B2004">
      <w:pPr>
        <w:ind w:firstLine="720"/>
        <w:rPr>
          <w:szCs w:val="24"/>
        </w:rPr>
      </w:pPr>
      <w:r>
        <w:rPr>
          <w:szCs w:val="24"/>
        </w:rPr>
        <w:t>My top priority as Assistant Secretary</w:t>
      </w:r>
      <w:r w:rsidR="001252B0" w:rsidRPr="007B2004">
        <w:rPr>
          <w:szCs w:val="24"/>
        </w:rPr>
        <w:t xml:space="preserve"> is</w:t>
      </w:r>
      <w:r w:rsidR="002510F3" w:rsidRPr="007B2004">
        <w:rPr>
          <w:szCs w:val="24"/>
        </w:rPr>
        <w:t xml:space="preserve"> </w:t>
      </w:r>
      <w:r w:rsidR="0075566B" w:rsidRPr="007B2004">
        <w:rPr>
          <w:szCs w:val="24"/>
        </w:rPr>
        <w:t xml:space="preserve">ensuring </w:t>
      </w:r>
      <w:r w:rsidR="002510F3" w:rsidRPr="007B2004">
        <w:rPr>
          <w:szCs w:val="24"/>
        </w:rPr>
        <w:t>that</w:t>
      </w:r>
      <w:r w:rsidR="00D21D73" w:rsidRPr="007B2004">
        <w:rPr>
          <w:szCs w:val="24"/>
        </w:rPr>
        <w:t xml:space="preserve"> the Committee on Foreign Investment in the United States</w:t>
      </w:r>
      <w:r w:rsidR="002510F3" w:rsidRPr="007B2004">
        <w:rPr>
          <w:szCs w:val="24"/>
        </w:rPr>
        <w:t xml:space="preserve"> </w:t>
      </w:r>
      <w:r w:rsidR="00D21D73" w:rsidRPr="007B2004">
        <w:rPr>
          <w:szCs w:val="24"/>
        </w:rPr>
        <w:t>(</w:t>
      </w:r>
      <w:r w:rsidR="00677A6F" w:rsidRPr="007B2004">
        <w:rPr>
          <w:szCs w:val="24"/>
        </w:rPr>
        <w:t>CFIUS</w:t>
      </w:r>
      <w:r w:rsidR="00D21D73" w:rsidRPr="007B2004">
        <w:rPr>
          <w:szCs w:val="24"/>
        </w:rPr>
        <w:t>)</w:t>
      </w:r>
      <w:r w:rsidR="002510F3" w:rsidRPr="007B2004">
        <w:rPr>
          <w:szCs w:val="24"/>
        </w:rPr>
        <w:t xml:space="preserve"> has the </w:t>
      </w:r>
      <w:r w:rsidR="00233B7A" w:rsidRPr="007B2004">
        <w:rPr>
          <w:szCs w:val="24"/>
        </w:rPr>
        <w:t>tools and resources</w:t>
      </w:r>
      <w:r w:rsidR="002510F3" w:rsidRPr="007B2004">
        <w:rPr>
          <w:szCs w:val="24"/>
        </w:rPr>
        <w:t xml:space="preserve"> it needs to perform </w:t>
      </w:r>
      <w:r w:rsidR="00D21D73" w:rsidRPr="007B2004">
        <w:rPr>
          <w:szCs w:val="24"/>
        </w:rPr>
        <w:t>the critical national security functions that Congress intended</w:t>
      </w:r>
      <w:r w:rsidR="00043E93">
        <w:rPr>
          <w:szCs w:val="24"/>
        </w:rPr>
        <w:t xml:space="preserve"> it to</w:t>
      </w:r>
      <w:r w:rsidR="002510F3" w:rsidRPr="007B2004">
        <w:rPr>
          <w:szCs w:val="24"/>
        </w:rPr>
        <w:t>.</w:t>
      </w:r>
      <w:r w:rsidR="00EB28FA" w:rsidRPr="007B2004">
        <w:rPr>
          <w:rStyle w:val="FootnoteReference"/>
          <w:szCs w:val="24"/>
        </w:rPr>
        <w:footnoteReference w:id="1"/>
      </w:r>
      <w:r w:rsidR="0075566B" w:rsidRPr="007B2004">
        <w:rPr>
          <w:szCs w:val="24"/>
        </w:rPr>
        <w:t xml:space="preserve">  </w:t>
      </w:r>
      <w:r w:rsidR="00677A6F" w:rsidRPr="007B2004">
        <w:rPr>
          <w:szCs w:val="24"/>
        </w:rPr>
        <w:t>I believe</w:t>
      </w:r>
      <w:r w:rsidR="0081721C" w:rsidRPr="007B2004">
        <w:rPr>
          <w:szCs w:val="24"/>
        </w:rPr>
        <w:t xml:space="preserve"> FIRRMA—a bill introduced with broad</w:t>
      </w:r>
      <w:r w:rsidR="00233B7A" w:rsidRPr="007B2004">
        <w:rPr>
          <w:szCs w:val="24"/>
        </w:rPr>
        <w:t>,</w:t>
      </w:r>
      <w:r w:rsidR="0081721C" w:rsidRPr="007B2004">
        <w:rPr>
          <w:szCs w:val="24"/>
        </w:rPr>
        <w:t xml:space="preserve"> bipartisan support—is designed to provide </w:t>
      </w:r>
      <w:r w:rsidR="00357734" w:rsidRPr="007B2004">
        <w:rPr>
          <w:szCs w:val="24"/>
        </w:rPr>
        <w:t xml:space="preserve">CFIUS with </w:t>
      </w:r>
      <w:r w:rsidR="008333E0" w:rsidRPr="007B2004">
        <w:rPr>
          <w:szCs w:val="24"/>
        </w:rPr>
        <w:t>the</w:t>
      </w:r>
      <w:r w:rsidR="0048219A" w:rsidRPr="007B2004">
        <w:rPr>
          <w:szCs w:val="24"/>
        </w:rPr>
        <w:t xml:space="preserve"> </w:t>
      </w:r>
      <w:r w:rsidR="0081721C" w:rsidRPr="007B2004">
        <w:rPr>
          <w:szCs w:val="24"/>
        </w:rPr>
        <w:t xml:space="preserve">tools </w:t>
      </w:r>
      <w:r w:rsidR="009F7FB3">
        <w:rPr>
          <w:szCs w:val="24"/>
        </w:rPr>
        <w:t>it needs</w:t>
      </w:r>
      <w:r w:rsidR="008333E0" w:rsidRPr="007B2004">
        <w:rPr>
          <w:szCs w:val="24"/>
        </w:rPr>
        <w:t xml:space="preserve"> to meet the challenges of today and those likely to arise in the </w:t>
      </w:r>
      <w:r w:rsidR="009F7FB3">
        <w:rPr>
          <w:szCs w:val="24"/>
        </w:rPr>
        <w:t>future</w:t>
      </w:r>
      <w:r w:rsidR="0048219A" w:rsidRPr="007B2004">
        <w:rPr>
          <w:szCs w:val="24"/>
        </w:rPr>
        <w:t xml:space="preserve">.  </w:t>
      </w:r>
      <w:r w:rsidR="00357734" w:rsidRPr="007B2004">
        <w:rPr>
          <w:szCs w:val="24"/>
        </w:rPr>
        <w:t>FIR</w:t>
      </w:r>
      <w:r w:rsidR="000F3227">
        <w:rPr>
          <w:szCs w:val="24"/>
        </w:rPr>
        <w:t>R</w:t>
      </w:r>
      <w:r w:rsidR="00357734" w:rsidRPr="007B2004">
        <w:rPr>
          <w:szCs w:val="24"/>
        </w:rPr>
        <w:t xml:space="preserve">MA will </w:t>
      </w:r>
      <w:r w:rsidR="003B7963" w:rsidRPr="007B2004">
        <w:rPr>
          <w:szCs w:val="24"/>
        </w:rPr>
        <w:t>protect our national security and strengthen</w:t>
      </w:r>
      <w:r w:rsidR="00357734" w:rsidRPr="007B2004">
        <w:rPr>
          <w:szCs w:val="24"/>
        </w:rPr>
        <w:t xml:space="preserve"> America’s longstanding open investment </w:t>
      </w:r>
      <w:r w:rsidR="008333E0" w:rsidRPr="007B2004">
        <w:rPr>
          <w:szCs w:val="24"/>
        </w:rPr>
        <w:t>policy</w:t>
      </w:r>
      <w:r w:rsidR="00043E93">
        <w:rPr>
          <w:szCs w:val="24"/>
        </w:rPr>
        <w:t xml:space="preserve"> that fosters innovation and economic growth</w:t>
      </w:r>
      <w:r w:rsidR="00357734" w:rsidRPr="007B2004">
        <w:rPr>
          <w:szCs w:val="24"/>
        </w:rPr>
        <w:t xml:space="preserve">.  </w:t>
      </w:r>
    </w:p>
    <w:p w14:paraId="0F4F38FB" w14:textId="77777777" w:rsidR="00233B7A" w:rsidRPr="007B2004" w:rsidRDefault="00233B7A" w:rsidP="007B2004">
      <w:pPr>
        <w:rPr>
          <w:szCs w:val="24"/>
        </w:rPr>
      </w:pPr>
    </w:p>
    <w:p w14:paraId="6D49A642" w14:textId="77777777" w:rsidR="00D21D73" w:rsidRPr="007B2004" w:rsidRDefault="00F231E8" w:rsidP="007B2004">
      <w:pPr>
        <w:rPr>
          <w:b/>
          <w:szCs w:val="24"/>
          <w:u w:val="single"/>
        </w:rPr>
      </w:pPr>
      <w:r w:rsidRPr="007B2004">
        <w:rPr>
          <w:b/>
          <w:szCs w:val="24"/>
          <w:u w:val="single"/>
        </w:rPr>
        <w:t>Importance of Foreign Investment in the United States</w:t>
      </w:r>
    </w:p>
    <w:p w14:paraId="3D7C3135" w14:textId="77777777" w:rsidR="008333E0" w:rsidRPr="007B2004" w:rsidRDefault="008333E0" w:rsidP="007B2004">
      <w:pPr>
        <w:rPr>
          <w:b/>
          <w:szCs w:val="24"/>
          <w:u w:val="single"/>
        </w:rPr>
      </w:pPr>
    </w:p>
    <w:p w14:paraId="60788236" w14:textId="5981F2D4" w:rsidR="00153A1E" w:rsidRDefault="008333E0" w:rsidP="00302082">
      <w:pPr>
        <w:ind w:firstLine="720"/>
        <w:rPr>
          <w:szCs w:val="24"/>
        </w:rPr>
      </w:pPr>
      <w:r w:rsidRPr="007B2004">
        <w:rPr>
          <w:szCs w:val="24"/>
        </w:rPr>
        <w:t>From the early days of our Republic, t</w:t>
      </w:r>
      <w:r w:rsidR="00233B7A" w:rsidRPr="007B2004">
        <w:rPr>
          <w:szCs w:val="24"/>
        </w:rPr>
        <w:t xml:space="preserve">he </w:t>
      </w:r>
      <w:r w:rsidR="00357734" w:rsidRPr="007B2004">
        <w:rPr>
          <w:szCs w:val="24"/>
        </w:rPr>
        <w:t>United States has been a leading destination for investors</w:t>
      </w:r>
      <w:r w:rsidR="00043E93">
        <w:rPr>
          <w:szCs w:val="24"/>
        </w:rPr>
        <w:t>,</w:t>
      </w:r>
      <w:r w:rsidRPr="007B2004">
        <w:rPr>
          <w:szCs w:val="24"/>
        </w:rPr>
        <w:t xml:space="preserve"> entrepreneurs</w:t>
      </w:r>
      <w:r w:rsidR="00043E93">
        <w:rPr>
          <w:szCs w:val="24"/>
        </w:rPr>
        <w:t>, and innovators</w:t>
      </w:r>
      <w:r w:rsidR="00357734" w:rsidRPr="007B2004">
        <w:rPr>
          <w:szCs w:val="24"/>
        </w:rPr>
        <w:t xml:space="preserve">.  </w:t>
      </w:r>
      <w:r w:rsidR="00043E93">
        <w:rPr>
          <w:szCs w:val="24"/>
        </w:rPr>
        <w:t xml:space="preserve">In his famous </w:t>
      </w:r>
      <w:r w:rsidR="00043E93">
        <w:rPr>
          <w:i/>
          <w:szCs w:val="24"/>
        </w:rPr>
        <w:t xml:space="preserve">Report on the Subject of </w:t>
      </w:r>
      <w:r w:rsidR="00043E93" w:rsidRPr="00043E93">
        <w:rPr>
          <w:i/>
          <w:szCs w:val="24"/>
        </w:rPr>
        <w:t>Manufactures</w:t>
      </w:r>
      <w:r w:rsidR="00043E93">
        <w:rPr>
          <w:szCs w:val="24"/>
        </w:rPr>
        <w:t xml:space="preserve">, </w:t>
      </w:r>
      <w:r w:rsidR="00357734" w:rsidRPr="00043E93">
        <w:rPr>
          <w:szCs w:val="24"/>
        </w:rPr>
        <w:t>Alexander</w:t>
      </w:r>
      <w:r w:rsidR="00357734" w:rsidRPr="007B2004">
        <w:rPr>
          <w:szCs w:val="24"/>
        </w:rPr>
        <w:t xml:space="preserve"> Hamilton argued that foreign </w:t>
      </w:r>
      <w:r w:rsidR="00452CEF" w:rsidRPr="007B2004">
        <w:rPr>
          <w:szCs w:val="24"/>
        </w:rPr>
        <w:t>capital</w:t>
      </w:r>
      <w:r w:rsidRPr="007B2004">
        <w:rPr>
          <w:szCs w:val="24"/>
        </w:rPr>
        <w:t xml:space="preserve"> was not something to be feared or viewed as a rival to domestic investment, but</w:t>
      </w:r>
      <w:r w:rsidR="00452CEF" w:rsidRPr="007B2004">
        <w:rPr>
          <w:szCs w:val="24"/>
        </w:rPr>
        <w:t xml:space="preserve"> </w:t>
      </w:r>
      <w:r w:rsidR="00357734" w:rsidRPr="007B2004">
        <w:rPr>
          <w:szCs w:val="24"/>
        </w:rPr>
        <w:t xml:space="preserve">was </w:t>
      </w:r>
      <w:r w:rsidRPr="007B2004">
        <w:rPr>
          <w:szCs w:val="24"/>
        </w:rPr>
        <w:t xml:space="preserve">instead </w:t>
      </w:r>
      <w:r w:rsidR="003B7963" w:rsidRPr="007B2004">
        <w:rPr>
          <w:szCs w:val="24"/>
        </w:rPr>
        <w:t xml:space="preserve">a </w:t>
      </w:r>
      <w:r w:rsidR="009F05A6" w:rsidRPr="007B2004">
        <w:rPr>
          <w:szCs w:val="24"/>
        </w:rPr>
        <w:t>“precious</w:t>
      </w:r>
      <w:r w:rsidR="003B7963" w:rsidRPr="007B2004">
        <w:rPr>
          <w:szCs w:val="24"/>
        </w:rPr>
        <w:t xml:space="preserve"> acquisition</w:t>
      </w:r>
      <w:r w:rsidR="009F05A6" w:rsidRPr="007B2004">
        <w:rPr>
          <w:szCs w:val="24"/>
        </w:rPr>
        <w:t xml:space="preserve">” in fostering </w:t>
      </w:r>
      <w:r w:rsidR="00452CEF" w:rsidRPr="007B2004">
        <w:rPr>
          <w:szCs w:val="24"/>
        </w:rPr>
        <w:t xml:space="preserve">our </w:t>
      </w:r>
      <w:r w:rsidR="009F05A6" w:rsidRPr="007B2004">
        <w:rPr>
          <w:szCs w:val="24"/>
        </w:rPr>
        <w:t>economic growth.</w:t>
      </w:r>
      <w:r w:rsidRPr="007B2004">
        <w:rPr>
          <w:rStyle w:val="FootnoteReference"/>
          <w:szCs w:val="24"/>
        </w:rPr>
        <w:footnoteReference w:id="2"/>
      </w:r>
      <w:r w:rsidRPr="007B2004">
        <w:rPr>
          <w:szCs w:val="24"/>
        </w:rPr>
        <w:t xml:space="preserve">  Throughout the nine</w:t>
      </w:r>
      <w:r w:rsidR="00153A1E">
        <w:rPr>
          <w:szCs w:val="24"/>
        </w:rPr>
        <w:t xml:space="preserve">teenth and twentieth centuries, capital from abroad funded </w:t>
      </w:r>
      <w:r w:rsidR="00302082">
        <w:rPr>
          <w:szCs w:val="24"/>
        </w:rPr>
        <w:t>the construction of America from our railways to our city skylines, while at the same time helping make such innovations as the automobile a reality.</w:t>
      </w:r>
      <w:r w:rsidR="00302082">
        <w:rPr>
          <w:rStyle w:val="FootnoteReference"/>
          <w:szCs w:val="24"/>
        </w:rPr>
        <w:footnoteReference w:id="3"/>
      </w:r>
      <w:r w:rsidR="00302082">
        <w:rPr>
          <w:szCs w:val="24"/>
        </w:rPr>
        <w:t xml:space="preserve">  </w:t>
      </w:r>
      <w:r w:rsidR="00153A1E">
        <w:rPr>
          <w:szCs w:val="24"/>
        </w:rPr>
        <w:t xml:space="preserve">Foreign investment has also brought significant benefits to American workers and their families in the form of economic growth and well-paid jobs.  </w:t>
      </w:r>
    </w:p>
    <w:p w14:paraId="0A284828" w14:textId="77777777" w:rsidR="00452CEF" w:rsidRPr="007B2004" w:rsidRDefault="00452CEF" w:rsidP="00153A1E">
      <w:pPr>
        <w:rPr>
          <w:szCs w:val="24"/>
        </w:rPr>
      </w:pPr>
    </w:p>
    <w:p w14:paraId="4664E7A5" w14:textId="1B411C9B" w:rsidR="008A58F3" w:rsidRPr="007B2004" w:rsidRDefault="008A58F3" w:rsidP="007B2004">
      <w:pPr>
        <w:ind w:firstLine="720"/>
        <w:rPr>
          <w:szCs w:val="24"/>
        </w:rPr>
      </w:pPr>
      <w:r w:rsidRPr="007B2004">
        <w:rPr>
          <w:szCs w:val="24"/>
        </w:rPr>
        <w:t>The same is true today, with a total stock of foreign direct investment in the United States standing at a staggering $7.6 trillion (at market value)</w:t>
      </w:r>
      <w:r w:rsidR="006D557A" w:rsidRPr="007B2004">
        <w:rPr>
          <w:szCs w:val="24"/>
        </w:rPr>
        <w:t xml:space="preserve"> in 2016</w:t>
      </w:r>
      <w:r w:rsidRPr="007B2004">
        <w:rPr>
          <w:szCs w:val="24"/>
        </w:rPr>
        <w:t>.</w:t>
      </w:r>
      <w:r w:rsidR="007F552F">
        <w:rPr>
          <w:rStyle w:val="FootnoteReference"/>
          <w:szCs w:val="24"/>
        </w:rPr>
        <w:footnoteReference w:id="4"/>
      </w:r>
      <w:r w:rsidRPr="007B2004">
        <w:rPr>
          <w:szCs w:val="24"/>
        </w:rPr>
        <w:t xml:space="preserve">  Numerous studies have demonstrated that the benefits from foreign investment in the United States are substantial.  Majority-owned U.S. affiliates of foreign entities accounted for over 23 percent of total U.S. goods exports in 2015.</w:t>
      </w:r>
      <w:r w:rsidRPr="007B2004">
        <w:rPr>
          <w:rStyle w:val="FootnoteReference"/>
          <w:szCs w:val="24"/>
        </w:rPr>
        <w:footnoteReference w:id="5"/>
      </w:r>
      <w:r w:rsidRPr="007B2004">
        <w:rPr>
          <w:szCs w:val="24"/>
        </w:rPr>
        <w:t xml:space="preserve">  They also accounted for 15.8 percent of the U.S. total expenditure on research and development by businesses.</w:t>
      </w:r>
      <w:r w:rsidRPr="007B2004">
        <w:rPr>
          <w:rStyle w:val="FootnoteReference"/>
          <w:szCs w:val="24"/>
        </w:rPr>
        <w:footnoteReference w:id="6"/>
      </w:r>
      <w:r w:rsidRPr="007B2004">
        <w:rPr>
          <w:szCs w:val="24"/>
        </w:rPr>
        <w:t xml:space="preserve">  They employed 6.8 million U.S. workers in 2015, and provided compensation of nearly $80,000 per U.S. employee, as compared to the U.S. average of </w:t>
      </w:r>
      <w:r w:rsidRPr="007B2004">
        <w:rPr>
          <w:szCs w:val="24"/>
        </w:rPr>
        <w:lastRenderedPageBreak/>
        <w:t>$64,000.</w:t>
      </w:r>
      <w:r w:rsidRPr="007B2004">
        <w:rPr>
          <w:rStyle w:val="FootnoteReference"/>
          <w:szCs w:val="24"/>
        </w:rPr>
        <w:footnoteReference w:id="7"/>
      </w:r>
      <w:r w:rsidRPr="007B2004">
        <w:rPr>
          <w:szCs w:val="24"/>
        </w:rPr>
        <w:t xml:space="preserve">  One study estimated that </w:t>
      </w:r>
      <w:r w:rsidR="00E07537">
        <w:rPr>
          <w:szCs w:val="24"/>
        </w:rPr>
        <w:t xml:space="preserve">spillovers from foreign direct investment in the United States accounted for </w:t>
      </w:r>
      <w:r w:rsidRPr="007B2004">
        <w:rPr>
          <w:szCs w:val="24"/>
        </w:rPr>
        <w:t xml:space="preserve">between </w:t>
      </w:r>
      <w:r w:rsidR="00BB7CBB" w:rsidRPr="007B2004">
        <w:rPr>
          <w:szCs w:val="24"/>
        </w:rPr>
        <w:t>8</w:t>
      </w:r>
      <w:r w:rsidR="000F3227">
        <w:rPr>
          <w:szCs w:val="24"/>
        </w:rPr>
        <w:t xml:space="preserve"> percent</w:t>
      </w:r>
      <w:r w:rsidR="000F3227" w:rsidRPr="007B2004">
        <w:rPr>
          <w:szCs w:val="24"/>
        </w:rPr>
        <w:t xml:space="preserve"> </w:t>
      </w:r>
      <w:r w:rsidR="00BB7CBB" w:rsidRPr="007B2004">
        <w:rPr>
          <w:szCs w:val="24"/>
        </w:rPr>
        <w:t>and 19</w:t>
      </w:r>
      <w:r w:rsidR="000F3227">
        <w:rPr>
          <w:szCs w:val="24"/>
        </w:rPr>
        <w:t xml:space="preserve"> percent</w:t>
      </w:r>
      <w:r w:rsidRPr="007B2004">
        <w:rPr>
          <w:szCs w:val="24"/>
        </w:rPr>
        <w:t xml:space="preserve"> of </w:t>
      </w:r>
      <w:r w:rsidR="00BB7CBB" w:rsidRPr="007B2004">
        <w:rPr>
          <w:i/>
          <w:iCs/>
          <w:szCs w:val="24"/>
        </w:rPr>
        <w:t>all</w:t>
      </w:r>
      <w:r w:rsidRPr="007B2004">
        <w:rPr>
          <w:iCs/>
          <w:szCs w:val="24"/>
        </w:rPr>
        <w:t xml:space="preserve"> </w:t>
      </w:r>
      <w:r w:rsidR="00BB7CBB" w:rsidRPr="007B2004">
        <w:rPr>
          <w:iCs/>
          <w:szCs w:val="24"/>
        </w:rPr>
        <w:t xml:space="preserve">U.S. manufacturing </w:t>
      </w:r>
      <w:r w:rsidRPr="007B2004">
        <w:rPr>
          <w:iCs/>
          <w:szCs w:val="24"/>
        </w:rPr>
        <w:t xml:space="preserve">productivity growth </w:t>
      </w:r>
      <w:r w:rsidRPr="007B2004">
        <w:rPr>
          <w:szCs w:val="24"/>
        </w:rPr>
        <w:t>between 1987 and 1996.</w:t>
      </w:r>
      <w:r w:rsidRPr="007B2004">
        <w:rPr>
          <w:rStyle w:val="FootnoteReference"/>
          <w:szCs w:val="24"/>
        </w:rPr>
        <w:footnoteReference w:id="8"/>
      </w:r>
      <w:r w:rsidR="000D08E5" w:rsidRPr="007B2004">
        <w:rPr>
          <w:szCs w:val="24"/>
        </w:rPr>
        <w:t xml:space="preserve">  </w:t>
      </w:r>
      <w:r w:rsidR="00937167" w:rsidRPr="007B2004">
        <w:rPr>
          <w:szCs w:val="24"/>
        </w:rPr>
        <w:t>As Secretary Mnuchin—echoing his predecessor, Secretary Hamilton—</w:t>
      </w:r>
      <w:r w:rsidR="0013102C" w:rsidRPr="007B2004">
        <w:rPr>
          <w:szCs w:val="24"/>
        </w:rPr>
        <w:t>has observed</w:t>
      </w:r>
      <w:r w:rsidR="00937167" w:rsidRPr="007B2004">
        <w:rPr>
          <w:szCs w:val="24"/>
        </w:rPr>
        <w:t>, “we recognize the profound economic benef</w:t>
      </w:r>
      <w:r w:rsidR="00D503CD">
        <w:rPr>
          <w:szCs w:val="24"/>
        </w:rPr>
        <w:t>its of foreign investment” today</w:t>
      </w:r>
      <w:r w:rsidR="00937167" w:rsidRPr="007B2004">
        <w:rPr>
          <w:szCs w:val="24"/>
        </w:rPr>
        <w:t xml:space="preserve"> and place the utmost value on having “industrious and entrepreneurial foreign investors” continue to invest, grow, and innovate </w:t>
      </w:r>
      <w:r w:rsidR="0013102C" w:rsidRPr="007B2004">
        <w:rPr>
          <w:szCs w:val="24"/>
        </w:rPr>
        <w:t>in the United States.</w:t>
      </w:r>
      <w:r w:rsidR="007F552F">
        <w:rPr>
          <w:rStyle w:val="FootnoteReference"/>
          <w:szCs w:val="24"/>
        </w:rPr>
        <w:footnoteReference w:id="9"/>
      </w:r>
      <w:r w:rsidR="00937167" w:rsidRPr="007B2004">
        <w:rPr>
          <w:szCs w:val="24"/>
        </w:rPr>
        <w:t xml:space="preserve">  </w:t>
      </w:r>
      <w:r w:rsidR="00A907DA" w:rsidRPr="007B2004">
        <w:rPr>
          <w:szCs w:val="24"/>
        </w:rPr>
        <w:t xml:space="preserve"> </w:t>
      </w:r>
    </w:p>
    <w:p w14:paraId="281778DD" w14:textId="77777777" w:rsidR="008A58F3" w:rsidRPr="007B2004" w:rsidRDefault="008A58F3" w:rsidP="007B2004">
      <w:pPr>
        <w:rPr>
          <w:szCs w:val="24"/>
        </w:rPr>
      </w:pPr>
    </w:p>
    <w:p w14:paraId="27847A8C" w14:textId="77777777" w:rsidR="008A58F3" w:rsidRPr="007B2004" w:rsidRDefault="00F231E8" w:rsidP="007B2004">
      <w:pPr>
        <w:rPr>
          <w:b/>
          <w:szCs w:val="24"/>
          <w:u w:val="single"/>
        </w:rPr>
      </w:pPr>
      <w:r w:rsidRPr="007B2004">
        <w:rPr>
          <w:b/>
          <w:szCs w:val="24"/>
          <w:u w:val="single"/>
        </w:rPr>
        <w:t>Evolution of CFIUS</w:t>
      </w:r>
    </w:p>
    <w:p w14:paraId="205E128C" w14:textId="77777777" w:rsidR="008A58F3" w:rsidRPr="007B2004" w:rsidRDefault="008A58F3" w:rsidP="007B2004">
      <w:pPr>
        <w:ind w:firstLine="720"/>
        <w:rPr>
          <w:szCs w:val="24"/>
        </w:rPr>
      </w:pPr>
    </w:p>
    <w:p w14:paraId="53FA357D" w14:textId="77777777" w:rsidR="00C710AF" w:rsidRPr="007B2004" w:rsidRDefault="00F171AB" w:rsidP="007B2004">
      <w:pPr>
        <w:rPr>
          <w:szCs w:val="24"/>
        </w:rPr>
      </w:pPr>
      <w:r w:rsidRPr="007B2004">
        <w:rPr>
          <w:szCs w:val="24"/>
        </w:rPr>
        <w:tab/>
      </w:r>
      <w:r w:rsidR="003F15E2" w:rsidRPr="007B2004">
        <w:rPr>
          <w:szCs w:val="24"/>
        </w:rPr>
        <w:t xml:space="preserve">Despite its many benefits, we are equally cognizant that foreign investment is not always benign.  </w:t>
      </w:r>
      <w:r w:rsidR="003B7963" w:rsidRPr="007B2004">
        <w:rPr>
          <w:szCs w:val="24"/>
        </w:rPr>
        <w:t>O</w:t>
      </w:r>
      <w:r w:rsidRPr="007B2004">
        <w:rPr>
          <w:szCs w:val="24"/>
        </w:rPr>
        <w:t>n</w:t>
      </w:r>
      <w:r w:rsidR="00C710AF" w:rsidRPr="007B2004">
        <w:rPr>
          <w:szCs w:val="24"/>
        </w:rPr>
        <w:t xml:space="preserve"> </w:t>
      </w:r>
      <w:r w:rsidRPr="007B2004">
        <w:rPr>
          <w:szCs w:val="24"/>
        </w:rPr>
        <w:t>the eve of America’s entry into World War I</w:t>
      </w:r>
      <w:r w:rsidR="003B7963" w:rsidRPr="007B2004">
        <w:rPr>
          <w:szCs w:val="24"/>
        </w:rPr>
        <w:t xml:space="preserve">, </w:t>
      </w:r>
      <w:r w:rsidR="003F15E2" w:rsidRPr="007B2004">
        <w:rPr>
          <w:szCs w:val="24"/>
        </w:rPr>
        <w:t>c</w:t>
      </w:r>
      <w:r w:rsidR="00A946CF" w:rsidRPr="007B2004">
        <w:rPr>
          <w:szCs w:val="24"/>
        </w:rPr>
        <w:t>oncerned by German</w:t>
      </w:r>
      <w:r w:rsidR="007D0A65" w:rsidRPr="007B2004">
        <w:rPr>
          <w:szCs w:val="24"/>
        </w:rPr>
        <w:t xml:space="preserve"> </w:t>
      </w:r>
      <w:r w:rsidR="00A70EA7" w:rsidRPr="007B2004">
        <w:rPr>
          <w:szCs w:val="24"/>
        </w:rPr>
        <w:t>acquisitions in our chemical sector and other war-related industries</w:t>
      </w:r>
      <w:r w:rsidR="000805F7">
        <w:rPr>
          <w:szCs w:val="24"/>
        </w:rPr>
        <w:t>,</w:t>
      </w:r>
      <w:r w:rsidR="00A31D17">
        <w:rPr>
          <w:rStyle w:val="FootnoteReference"/>
          <w:szCs w:val="24"/>
        </w:rPr>
        <w:footnoteReference w:id="10"/>
      </w:r>
      <w:r w:rsidR="00A946CF" w:rsidRPr="007B2004">
        <w:rPr>
          <w:szCs w:val="24"/>
        </w:rPr>
        <w:t xml:space="preserve"> Congress passed </w:t>
      </w:r>
      <w:r w:rsidR="00805198" w:rsidRPr="007B2004">
        <w:rPr>
          <w:szCs w:val="24"/>
        </w:rPr>
        <w:t>the</w:t>
      </w:r>
      <w:r w:rsidR="006B16AD">
        <w:rPr>
          <w:szCs w:val="24"/>
        </w:rPr>
        <w:t xml:space="preserve"> Trading w</w:t>
      </w:r>
      <w:r w:rsidR="00FF458B">
        <w:rPr>
          <w:szCs w:val="24"/>
        </w:rPr>
        <w:t>ith the Enemy Act</w:t>
      </w:r>
      <w:r w:rsidR="009E6592" w:rsidRPr="007B2004">
        <w:rPr>
          <w:szCs w:val="24"/>
        </w:rPr>
        <w:t>,</w:t>
      </w:r>
      <w:r w:rsidR="003B7963" w:rsidRPr="007B2004">
        <w:rPr>
          <w:szCs w:val="24"/>
        </w:rPr>
        <w:t xml:space="preserve"> giving </w:t>
      </w:r>
      <w:r w:rsidR="00A946CF" w:rsidRPr="007B2004">
        <w:rPr>
          <w:szCs w:val="24"/>
        </w:rPr>
        <w:t xml:space="preserve">the President </w:t>
      </w:r>
      <w:r w:rsidR="00805198" w:rsidRPr="007B2004">
        <w:rPr>
          <w:szCs w:val="24"/>
        </w:rPr>
        <w:t>broad</w:t>
      </w:r>
      <w:r w:rsidR="00233B7A" w:rsidRPr="007B2004">
        <w:rPr>
          <w:szCs w:val="24"/>
        </w:rPr>
        <w:t xml:space="preserve"> power</w:t>
      </w:r>
      <w:r w:rsidR="00A946CF" w:rsidRPr="007B2004">
        <w:rPr>
          <w:szCs w:val="24"/>
        </w:rPr>
        <w:t xml:space="preserve"> to block investment</w:t>
      </w:r>
      <w:r w:rsidR="00233B7A" w:rsidRPr="007B2004">
        <w:rPr>
          <w:szCs w:val="24"/>
        </w:rPr>
        <w:t>s</w:t>
      </w:r>
      <w:r w:rsidR="00CF3ACE" w:rsidRPr="007B2004">
        <w:rPr>
          <w:szCs w:val="24"/>
        </w:rPr>
        <w:t xml:space="preserve"> during times of </w:t>
      </w:r>
      <w:r w:rsidR="009E6592" w:rsidRPr="007B2004">
        <w:rPr>
          <w:szCs w:val="24"/>
        </w:rPr>
        <w:t xml:space="preserve">war and </w:t>
      </w:r>
      <w:r w:rsidR="00465D91" w:rsidRPr="007B2004">
        <w:rPr>
          <w:szCs w:val="24"/>
        </w:rPr>
        <w:t>national emergency</w:t>
      </w:r>
      <w:r w:rsidR="00A946CF" w:rsidRPr="007B2004">
        <w:rPr>
          <w:szCs w:val="24"/>
        </w:rPr>
        <w:t>.</w:t>
      </w:r>
      <w:r w:rsidR="00805198" w:rsidRPr="007B2004">
        <w:rPr>
          <w:rStyle w:val="FootnoteReference"/>
          <w:szCs w:val="24"/>
        </w:rPr>
        <w:footnoteReference w:id="11"/>
      </w:r>
      <w:r w:rsidR="00A70EA7" w:rsidRPr="007B2004">
        <w:rPr>
          <w:szCs w:val="24"/>
        </w:rPr>
        <w:t xml:space="preserve">  </w:t>
      </w:r>
    </w:p>
    <w:p w14:paraId="40E2D1D4" w14:textId="77777777" w:rsidR="00C710AF" w:rsidRPr="007B2004" w:rsidRDefault="00C710AF" w:rsidP="007B2004">
      <w:pPr>
        <w:rPr>
          <w:szCs w:val="24"/>
        </w:rPr>
      </w:pPr>
    </w:p>
    <w:p w14:paraId="58988E8D" w14:textId="2146165B" w:rsidR="00A70EA7" w:rsidRPr="007B2004" w:rsidRDefault="00A70EA7" w:rsidP="007B2004">
      <w:pPr>
        <w:ind w:firstLine="720"/>
        <w:rPr>
          <w:szCs w:val="24"/>
        </w:rPr>
      </w:pPr>
      <w:r w:rsidRPr="007B2004">
        <w:rPr>
          <w:szCs w:val="24"/>
        </w:rPr>
        <w:t xml:space="preserve">During the </w:t>
      </w:r>
      <w:r w:rsidR="000F3227">
        <w:rPr>
          <w:szCs w:val="24"/>
        </w:rPr>
        <w:t>G</w:t>
      </w:r>
      <w:r w:rsidR="000F3227" w:rsidRPr="007B2004">
        <w:rPr>
          <w:szCs w:val="24"/>
        </w:rPr>
        <w:t xml:space="preserve">reat </w:t>
      </w:r>
      <w:r w:rsidRPr="007B2004">
        <w:rPr>
          <w:szCs w:val="24"/>
        </w:rPr>
        <w:t xml:space="preserve">Depression and World War II, </w:t>
      </w:r>
      <w:r w:rsidR="00C710AF" w:rsidRPr="007B2004">
        <w:rPr>
          <w:szCs w:val="24"/>
        </w:rPr>
        <w:t xml:space="preserve">international </w:t>
      </w:r>
      <w:r w:rsidRPr="007B2004">
        <w:rPr>
          <w:szCs w:val="24"/>
        </w:rPr>
        <w:t xml:space="preserve">investment </w:t>
      </w:r>
      <w:r w:rsidR="00C710AF" w:rsidRPr="007B2004">
        <w:rPr>
          <w:szCs w:val="24"/>
        </w:rPr>
        <w:t>flows dropped dramatically.</w:t>
      </w:r>
      <w:r w:rsidR="006B16AD">
        <w:rPr>
          <w:rStyle w:val="FootnoteReference"/>
          <w:szCs w:val="24"/>
        </w:rPr>
        <w:footnoteReference w:id="12"/>
      </w:r>
      <w:r w:rsidR="00C710AF" w:rsidRPr="007B2004">
        <w:rPr>
          <w:szCs w:val="24"/>
        </w:rPr>
        <w:t xml:space="preserve">  And in</w:t>
      </w:r>
      <w:r w:rsidRPr="007B2004">
        <w:rPr>
          <w:szCs w:val="24"/>
        </w:rPr>
        <w:t xml:space="preserve"> the boom years</w:t>
      </w:r>
      <w:r w:rsidR="00C710AF" w:rsidRPr="007B2004">
        <w:rPr>
          <w:szCs w:val="24"/>
        </w:rPr>
        <w:t xml:space="preserve"> of the 1950s and 1960s</w:t>
      </w:r>
      <w:r w:rsidR="009E6592" w:rsidRPr="007B2004">
        <w:rPr>
          <w:szCs w:val="24"/>
        </w:rPr>
        <w:t>—as many countries devastated by World War II were rebuilding their economies—</w:t>
      </w:r>
      <w:r w:rsidR="00233B7A" w:rsidRPr="007B2004">
        <w:rPr>
          <w:szCs w:val="24"/>
        </w:rPr>
        <w:t xml:space="preserve">investment in the United States </w:t>
      </w:r>
      <w:r w:rsidR="009E6592" w:rsidRPr="007B2004">
        <w:rPr>
          <w:szCs w:val="24"/>
        </w:rPr>
        <w:t xml:space="preserve">from abroad </w:t>
      </w:r>
      <w:r w:rsidR="00233B7A" w:rsidRPr="007B2004">
        <w:rPr>
          <w:szCs w:val="24"/>
        </w:rPr>
        <w:t>was m</w:t>
      </w:r>
      <w:r w:rsidR="00F47BBE">
        <w:rPr>
          <w:szCs w:val="24"/>
        </w:rPr>
        <w:t xml:space="preserve">odest </w:t>
      </w:r>
      <w:r w:rsidR="009E6592" w:rsidRPr="007B2004">
        <w:rPr>
          <w:szCs w:val="24"/>
        </w:rPr>
        <w:t xml:space="preserve">compared to outflows.  Indeed, for the first time ever, America became a net source of investment capital instead of its </w:t>
      </w:r>
      <w:r w:rsidR="005754DD" w:rsidRPr="007B2004">
        <w:rPr>
          <w:szCs w:val="24"/>
        </w:rPr>
        <w:t>destination.</w:t>
      </w:r>
      <w:r w:rsidR="006B16AD">
        <w:rPr>
          <w:rStyle w:val="FootnoteReference"/>
          <w:szCs w:val="24"/>
        </w:rPr>
        <w:footnoteReference w:id="13"/>
      </w:r>
      <w:r w:rsidR="005754DD" w:rsidRPr="007B2004">
        <w:rPr>
          <w:szCs w:val="24"/>
        </w:rPr>
        <w:t xml:space="preserve">  </w:t>
      </w:r>
      <w:r w:rsidR="00043E93">
        <w:rPr>
          <w:szCs w:val="24"/>
        </w:rPr>
        <w:t>And w</w:t>
      </w:r>
      <w:r w:rsidR="005754DD" w:rsidRPr="007B2004">
        <w:rPr>
          <w:szCs w:val="24"/>
        </w:rPr>
        <w:t>hat f</w:t>
      </w:r>
      <w:r w:rsidR="00C710AF" w:rsidRPr="007B2004">
        <w:rPr>
          <w:szCs w:val="24"/>
        </w:rPr>
        <w:t xml:space="preserve">oreign investment </w:t>
      </w:r>
      <w:r w:rsidR="005754DD" w:rsidRPr="007B2004">
        <w:rPr>
          <w:szCs w:val="24"/>
        </w:rPr>
        <w:t>did exist posed</w:t>
      </w:r>
      <w:r w:rsidR="00C710AF" w:rsidRPr="007B2004">
        <w:rPr>
          <w:szCs w:val="24"/>
        </w:rPr>
        <w:t xml:space="preserve"> little </w:t>
      </w:r>
      <w:r w:rsidR="00233B7A" w:rsidRPr="007B2004">
        <w:rPr>
          <w:szCs w:val="24"/>
        </w:rPr>
        <w:t xml:space="preserve">risk </w:t>
      </w:r>
      <w:r w:rsidR="00C710AF" w:rsidRPr="007B2004">
        <w:rPr>
          <w:szCs w:val="24"/>
        </w:rPr>
        <w:t xml:space="preserve">since our main </w:t>
      </w:r>
      <w:r w:rsidR="008E5D62" w:rsidRPr="007B2004">
        <w:rPr>
          <w:szCs w:val="24"/>
        </w:rPr>
        <w:t xml:space="preserve">strategic </w:t>
      </w:r>
      <w:r w:rsidR="00C710AF" w:rsidRPr="007B2004">
        <w:rPr>
          <w:szCs w:val="24"/>
        </w:rPr>
        <w:t xml:space="preserve">adversaries—the Soviet Union and its satellites—were communist countries whose economic systems </w:t>
      </w:r>
      <w:r w:rsidR="00233B7A" w:rsidRPr="007B2004">
        <w:rPr>
          <w:szCs w:val="24"/>
        </w:rPr>
        <w:t xml:space="preserve">were </w:t>
      </w:r>
      <w:r w:rsidR="003B7963" w:rsidRPr="007B2004">
        <w:rPr>
          <w:szCs w:val="24"/>
        </w:rPr>
        <w:t>largely isolated from our own</w:t>
      </w:r>
      <w:r w:rsidR="00C710AF" w:rsidRPr="007B2004">
        <w:rPr>
          <w:szCs w:val="24"/>
        </w:rPr>
        <w:t xml:space="preserve">.  </w:t>
      </w:r>
    </w:p>
    <w:p w14:paraId="6FA19D92" w14:textId="77777777" w:rsidR="00A70EA7" w:rsidRPr="007B2004" w:rsidRDefault="00A70EA7" w:rsidP="007B2004">
      <w:pPr>
        <w:rPr>
          <w:szCs w:val="24"/>
        </w:rPr>
      </w:pPr>
    </w:p>
    <w:p w14:paraId="2626EEE4" w14:textId="266B0A0B" w:rsidR="00DA40D6" w:rsidRPr="007B2004" w:rsidRDefault="00A70EA7" w:rsidP="007B2004">
      <w:pPr>
        <w:rPr>
          <w:szCs w:val="24"/>
        </w:rPr>
      </w:pPr>
      <w:r w:rsidRPr="007B2004">
        <w:rPr>
          <w:szCs w:val="24"/>
        </w:rPr>
        <w:tab/>
      </w:r>
      <w:r w:rsidR="00360D8A" w:rsidRPr="007B2004">
        <w:rPr>
          <w:szCs w:val="24"/>
        </w:rPr>
        <w:t xml:space="preserve"> When the post</w:t>
      </w:r>
      <w:r w:rsidR="00512CD6" w:rsidRPr="007B2004">
        <w:rPr>
          <w:szCs w:val="24"/>
        </w:rPr>
        <w:t>-</w:t>
      </w:r>
      <w:r w:rsidR="00360D8A" w:rsidRPr="007B2004">
        <w:rPr>
          <w:szCs w:val="24"/>
        </w:rPr>
        <w:t xml:space="preserve">war trend changed in the 1970s, </w:t>
      </w:r>
      <w:r w:rsidR="00BB7CBB" w:rsidRPr="007B2004">
        <w:rPr>
          <w:szCs w:val="24"/>
        </w:rPr>
        <w:t xml:space="preserve">however, </w:t>
      </w:r>
      <w:r w:rsidR="00360D8A" w:rsidRPr="007B2004">
        <w:rPr>
          <w:szCs w:val="24"/>
        </w:rPr>
        <w:t>CFIU</w:t>
      </w:r>
      <w:r w:rsidR="00690C6C" w:rsidRPr="007B2004">
        <w:rPr>
          <w:szCs w:val="24"/>
        </w:rPr>
        <w:t xml:space="preserve">S was born.  The oil shock </w:t>
      </w:r>
      <w:r w:rsidR="00233B7A" w:rsidRPr="007B2004">
        <w:rPr>
          <w:szCs w:val="24"/>
        </w:rPr>
        <w:t>that made OPEC countries wealthy led to</w:t>
      </w:r>
      <w:r w:rsidR="0013102C" w:rsidRPr="007B2004">
        <w:rPr>
          <w:szCs w:val="24"/>
        </w:rPr>
        <w:t xml:space="preserve"> concern that petrodollars might be used to purchase</w:t>
      </w:r>
      <w:r w:rsidR="00233B7A" w:rsidRPr="007B2004">
        <w:rPr>
          <w:szCs w:val="24"/>
        </w:rPr>
        <w:t xml:space="preserve"> </w:t>
      </w:r>
      <w:r w:rsidR="0013102C" w:rsidRPr="007B2004">
        <w:rPr>
          <w:szCs w:val="24"/>
        </w:rPr>
        <w:t>key</w:t>
      </w:r>
      <w:r w:rsidR="00233B7A" w:rsidRPr="007B2004">
        <w:rPr>
          <w:szCs w:val="24"/>
        </w:rPr>
        <w:t xml:space="preserve"> U.S. assets.  </w:t>
      </w:r>
      <w:r w:rsidR="00A638AA" w:rsidRPr="007B2004">
        <w:rPr>
          <w:szCs w:val="24"/>
        </w:rPr>
        <w:t xml:space="preserve">In 1975, President Ford </w:t>
      </w:r>
      <w:r w:rsidR="007D0A65" w:rsidRPr="007B2004">
        <w:rPr>
          <w:szCs w:val="24"/>
        </w:rPr>
        <w:t>issued an Executive</w:t>
      </w:r>
      <w:r w:rsidR="00CF3ACE" w:rsidRPr="007B2004">
        <w:rPr>
          <w:szCs w:val="24"/>
        </w:rPr>
        <w:t xml:space="preserve"> Order creating CFIUS </w:t>
      </w:r>
      <w:r w:rsidR="00A638AA" w:rsidRPr="007B2004">
        <w:rPr>
          <w:szCs w:val="24"/>
        </w:rPr>
        <w:t xml:space="preserve">to monitor </w:t>
      </w:r>
      <w:r w:rsidR="005754DD" w:rsidRPr="007B2004">
        <w:rPr>
          <w:szCs w:val="24"/>
        </w:rPr>
        <w:t xml:space="preserve">and report on </w:t>
      </w:r>
      <w:r w:rsidR="00A638AA" w:rsidRPr="007B2004">
        <w:rPr>
          <w:szCs w:val="24"/>
        </w:rPr>
        <w:t>foreign</w:t>
      </w:r>
      <w:r w:rsidR="003A2F40" w:rsidRPr="007B2004">
        <w:rPr>
          <w:szCs w:val="24"/>
        </w:rPr>
        <w:t xml:space="preserve"> investments</w:t>
      </w:r>
      <w:r w:rsidR="00A638AA" w:rsidRPr="007B2004">
        <w:rPr>
          <w:szCs w:val="24"/>
        </w:rPr>
        <w:t xml:space="preserve">, but with no power to stop those </w:t>
      </w:r>
      <w:r w:rsidR="003A2F40" w:rsidRPr="007B2004">
        <w:rPr>
          <w:szCs w:val="24"/>
        </w:rPr>
        <w:t xml:space="preserve">posing </w:t>
      </w:r>
      <w:r w:rsidR="00A638AA" w:rsidRPr="007B2004">
        <w:rPr>
          <w:szCs w:val="24"/>
        </w:rPr>
        <w:t>national security threats.</w:t>
      </w:r>
      <w:r w:rsidR="00BB7CBB" w:rsidRPr="007B2004">
        <w:rPr>
          <w:rStyle w:val="FootnoteReference"/>
          <w:szCs w:val="24"/>
        </w:rPr>
        <w:footnoteReference w:id="14"/>
      </w:r>
      <w:r w:rsidR="00A638AA" w:rsidRPr="007B2004">
        <w:rPr>
          <w:szCs w:val="24"/>
        </w:rPr>
        <w:t xml:space="preserve">  </w:t>
      </w:r>
      <w:r w:rsidR="00CF3ACE" w:rsidRPr="007B2004">
        <w:rPr>
          <w:szCs w:val="24"/>
        </w:rPr>
        <w:t xml:space="preserve">Then in the 1980s, </w:t>
      </w:r>
      <w:r w:rsidR="00233B7A" w:rsidRPr="007B2004">
        <w:rPr>
          <w:szCs w:val="24"/>
        </w:rPr>
        <w:t>a growing number of Japanese acquisitions</w:t>
      </w:r>
      <w:r w:rsidR="003A2F40" w:rsidRPr="007B2004">
        <w:rPr>
          <w:szCs w:val="24"/>
        </w:rPr>
        <w:t xml:space="preserve"> </w:t>
      </w:r>
      <w:r w:rsidR="0055653C" w:rsidRPr="007B2004">
        <w:rPr>
          <w:szCs w:val="24"/>
        </w:rPr>
        <w:t xml:space="preserve">motivated </w:t>
      </w:r>
      <w:r w:rsidR="00CF3ACE" w:rsidRPr="007B2004">
        <w:rPr>
          <w:szCs w:val="24"/>
        </w:rPr>
        <w:t xml:space="preserve">Congress to pass </w:t>
      </w:r>
      <w:r w:rsidR="0055653C" w:rsidRPr="007B2004">
        <w:rPr>
          <w:szCs w:val="24"/>
        </w:rPr>
        <w:t>the Exon-Florio Amendment in 1988.</w:t>
      </w:r>
      <w:r w:rsidR="00BB7CBB" w:rsidRPr="007B2004">
        <w:rPr>
          <w:rStyle w:val="FootnoteReference"/>
          <w:szCs w:val="24"/>
        </w:rPr>
        <w:footnoteReference w:id="15"/>
      </w:r>
      <w:r w:rsidR="0055653C" w:rsidRPr="007B2004">
        <w:rPr>
          <w:szCs w:val="24"/>
        </w:rPr>
        <w:t xml:space="preserve">  For the first time, the President could block </w:t>
      </w:r>
      <w:r w:rsidR="005754DD" w:rsidRPr="007B2004">
        <w:rPr>
          <w:szCs w:val="24"/>
        </w:rPr>
        <w:t>the</w:t>
      </w:r>
      <w:r w:rsidR="0055653C" w:rsidRPr="007B2004">
        <w:rPr>
          <w:szCs w:val="24"/>
        </w:rPr>
        <w:t xml:space="preserve"> foreign acquisition </w:t>
      </w:r>
      <w:r w:rsidR="005754DD" w:rsidRPr="007B2004">
        <w:rPr>
          <w:szCs w:val="24"/>
        </w:rPr>
        <w:t xml:space="preserve">of a U.S. company </w:t>
      </w:r>
      <w:r w:rsidR="0055653C" w:rsidRPr="007B2004">
        <w:rPr>
          <w:szCs w:val="24"/>
        </w:rPr>
        <w:t xml:space="preserve">or order divestment </w:t>
      </w:r>
      <w:r w:rsidR="003021B9" w:rsidRPr="007B2004">
        <w:rPr>
          <w:szCs w:val="24"/>
        </w:rPr>
        <w:t xml:space="preserve">where the transaction posed a threat to national security </w:t>
      </w:r>
      <w:r w:rsidR="0055653C" w:rsidRPr="007B2004">
        <w:rPr>
          <w:szCs w:val="24"/>
        </w:rPr>
        <w:t xml:space="preserve">without </w:t>
      </w:r>
      <w:r w:rsidR="00F47BBE">
        <w:rPr>
          <w:szCs w:val="24"/>
        </w:rPr>
        <w:t xml:space="preserve">first </w:t>
      </w:r>
      <w:r w:rsidR="00690C6C" w:rsidRPr="007B2004">
        <w:rPr>
          <w:szCs w:val="24"/>
        </w:rPr>
        <w:t>declaring an emergency</w:t>
      </w:r>
      <w:r w:rsidR="0055653C" w:rsidRPr="007B2004">
        <w:rPr>
          <w:szCs w:val="24"/>
        </w:rPr>
        <w:t>.</w:t>
      </w:r>
      <w:r w:rsidR="00BB7CBB" w:rsidRPr="007B2004">
        <w:rPr>
          <w:szCs w:val="24"/>
        </w:rPr>
        <w:t xml:space="preserve">  That law created Section 721 of the Defense Production Act of 1950, which remains the </w:t>
      </w:r>
      <w:r w:rsidR="0013102C" w:rsidRPr="007B2004">
        <w:rPr>
          <w:szCs w:val="24"/>
        </w:rPr>
        <w:t xml:space="preserve">statutory </w:t>
      </w:r>
      <w:r w:rsidR="00BB7CBB" w:rsidRPr="007B2004">
        <w:rPr>
          <w:szCs w:val="24"/>
        </w:rPr>
        <w:t xml:space="preserve">cornerstone of CFIUS today.  </w:t>
      </w:r>
      <w:r w:rsidR="0055653C" w:rsidRPr="007B2004">
        <w:rPr>
          <w:szCs w:val="24"/>
        </w:rPr>
        <w:t xml:space="preserve">  </w:t>
      </w:r>
    </w:p>
    <w:p w14:paraId="3EA75641" w14:textId="77777777" w:rsidR="00DA40D6" w:rsidRPr="007B2004" w:rsidRDefault="00DA40D6" w:rsidP="007B2004">
      <w:pPr>
        <w:rPr>
          <w:szCs w:val="24"/>
        </w:rPr>
      </w:pPr>
    </w:p>
    <w:p w14:paraId="34A4C2A5" w14:textId="1A20B630" w:rsidR="00760668" w:rsidRPr="007B2004" w:rsidRDefault="00B85746" w:rsidP="007B2004">
      <w:pPr>
        <w:ind w:firstLine="720"/>
        <w:rPr>
          <w:szCs w:val="24"/>
        </w:rPr>
      </w:pPr>
      <w:r w:rsidRPr="007B2004">
        <w:rPr>
          <w:szCs w:val="24"/>
        </w:rPr>
        <w:t>Subsequently, in 1992, Congress passed t</w:t>
      </w:r>
      <w:r w:rsidR="00F47BBE">
        <w:rPr>
          <w:szCs w:val="24"/>
        </w:rPr>
        <w:t>he Byrd Amendment which requires</w:t>
      </w:r>
      <w:r w:rsidRPr="007B2004">
        <w:rPr>
          <w:szCs w:val="24"/>
        </w:rPr>
        <w:t xml:space="preserve"> CFIUS to undertake an investigation where two criteria are met:  (1) the acquirer is controlled by or acting on behalf of a foreign government; and (2) the acquisition results in control of a person engaged in interstate commerce in the United States that could threaten our national security.</w:t>
      </w:r>
      <w:r w:rsidRPr="007B2004">
        <w:rPr>
          <w:rStyle w:val="FootnoteReference"/>
          <w:szCs w:val="24"/>
        </w:rPr>
        <w:footnoteReference w:id="16"/>
      </w:r>
      <w:r w:rsidRPr="007B2004">
        <w:rPr>
          <w:szCs w:val="24"/>
        </w:rPr>
        <w:t xml:space="preserve">  In the years that followed, it became evident that CFIUS and Congress did not share the same view on when a 45-day investigation period was discretionary </w:t>
      </w:r>
      <w:r w:rsidR="000805F7">
        <w:rPr>
          <w:szCs w:val="24"/>
        </w:rPr>
        <w:t>rather than</w:t>
      </w:r>
      <w:r w:rsidRPr="007B2004">
        <w:rPr>
          <w:szCs w:val="24"/>
        </w:rPr>
        <w:t xml:space="preserve"> mandatory, a rift that was more clearly exposed in the wake of the Dubai Ports World controversy.  In order to instill greater procedural rigor and accountability into CFIUS’s process, Congress enacted the Foreign Investment and Nationa</w:t>
      </w:r>
      <w:r w:rsidR="00CA1EE4" w:rsidRPr="007B2004">
        <w:rPr>
          <w:szCs w:val="24"/>
        </w:rPr>
        <w:t xml:space="preserve">l Security Act of 2007 (FINSA), </w:t>
      </w:r>
      <w:r w:rsidR="006636BE" w:rsidRPr="007B2004">
        <w:rPr>
          <w:szCs w:val="24"/>
        </w:rPr>
        <w:t xml:space="preserve">which </w:t>
      </w:r>
      <w:r w:rsidR="00361E78" w:rsidRPr="007B2004">
        <w:rPr>
          <w:szCs w:val="24"/>
        </w:rPr>
        <w:t>formally</w:t>
      </w:r>
      <w:r w:rsidR="005702D2" w:rsidRPr="007B2004">
        <w:rPr>
          <w:szCs w:val="24"/>
        </w:rPr>
        <w:t xml:space="preserve"> established CFIUS by statute and codified </w:t>
      </w:r>
      <w:r w:rsidR="00F47BBE">
        <w:rPr>
          <w:szCs w:val="24"/>
        </w:rPr>
        <w:t>its</w:t>
      </w:r>
      <w:r w:rsidR="00A824AB" w:rsidRPr="007B2004">
        <w:rPr>
          <w:szCs w:val="24"/>
        </w:rPr>
        <w:t xml:space="preserve"> current</w:t>
      </w:r>
      <w:r w:rsidR="00937A4B" w:rsidRPr="007B2004">
        <w:rPr>
          <w:szCs w:val="24"/>
        </w:rPr>
        <w:t xml:space="preserve"> structure </w:t>
      </w:r>
      <w:r w:rsidR="005702D2" w:rsidRPr="007B2004">
        <w:rPr>
          <w:szCs w:val="24"/>
        </w:rPr>
        <w:t>and processes.</w:t>
      </w:r>
      <w:r w:rsidR="00043E93">
        <w:rPr>
          <w:rStyle w:val="FootnoteReference"/>
          <w:szCs w:val="24"/>
        </w:rPr>
        <w:footnoteReference w:id="17"/>
      </w:r>
      <w:r w:rsidR="006636BE" w:rsidRPr="007B2004">
        <w:rPr>
          <w:szCs w:val="24"/>
        </w:rPr>
        <w:t xml:space="preserve"> </w:t>
      </w:r>
    </w:p>
    <w:p w14:paraId="2FCC1546" w14:textId="77777777" w:rsidR="00B52FC9" w:rsidRPr="007B2004" w:rsidRDefault="00B52FC9" w:rsidP="007B2004">
      <w:pPr>
        <w:rPr>
          <w:szCs w:val="24"/>
        </w:rPr>
      </w:pPr>
    </w:p>
    <w:p w14:paraId="4358F665" w14:textId="77777777" w:rsidR="003B56B2" w:rsidRPr="007B2004" w:rsidRDefault="0013102C" w:rsidP="007B2004">
      <w:pPr>
        <w:rPr>
          <w:b/>
          <w:szCs w:val="24"/>
          <w:u w:val="single"/>
        </w:rPr>
      </w:pPr>
      <w:r w:rsidRPr="007B2004">
        <w:rPr>
          <w:b/>
          <w:szCs w:val="24"/>
          <w:u w:val="single"/>
        </w:rPr>
        <w:t>Critical Need for CFIUS Modernization</w:t>
      </w:r>
    </w:p>
    <w:p w14:paraId="46F163F9" w14:textId="77777777" w:rsidR="00357734" w:rsidRPr="007B2004" w:rsidRDefault="00357734" w:rsidP="007B2004">
      <w:pPr>
        <w:rPr>
          <w:szCs w:val="24"/>
        </w:rPr>
      </w:pPr>
    </w:p>
    <w:p w14:paraId="359514C9" w14:textId="759DF5D8" w:rsidR="005B44B8" w:rsidRPr="000C1090" w:rsidRDefault="00A62164" w:rsidP="000C1090">
      <w:pPr>
        <w:ind w:firstLine="720"/>
        <w:rPr>
          <w:szCs w:val="24"/>
        </w:rPr>
      </w:pPr>
      <w:r w:rsidRPr="007B2004">
        <w:rPr>
          <w:szCs w:val="24"/>
        </w:rPr>
        <w:t>Now</w:t>
      </w:r>
      <w:r w:rsidR="00331316">
        <w:rPr>
          <w:szCs w:val="24"/>
        </w:rPr>
        <w:t>,</w:t>
      </w:r>
      <w:r w:rsidRPr="007B2004">
        <w:rPr>
          <w:szCs w:val="24"/>
        </w:rPr>
        <w:t xml:space="preserve"> </w:t>
      </w:r>
      <w:r w:rsidR="00CA1EE4" w:rsidRPr="007B2004">
        <w:rPr>
          <w:szCs w:val="24"/>
        </w:rPr>
        <w:t xml:space="preserve">more than a decade after FINSA and three decades after Exon-Florio, </w:t>
      </w:r>
      <w:r w:rsidR="005B44B8" w:rsidRPr="007B2004">
        <w:rPr>
          <w:szCs w:val="24"/>
        </w:rPr>
        <w:t>we find ourselves at another historic</w:t>
      </w:r>
      <w:r w:rsidR="00760668" w:rsidRPr="007B2004">
        <w:rPr>
          <w:szCs w:val="24"/>
        </w:rPr>
        <w:t xml:space="preserve"> inflection point.  </w:t>
      </w:r>
      <w:r w:rsidR="00CA1EE4" w:rsidRPr="007B2004">
        <w:rPr>
          <w:szCs w:val="24"/>
        </w:rPr>
        <w:t xml:space="preserve">Within the last few years, the national security landscape as it relates to foreign investment began shifting in ways that have eclipsed the magnitude of any other shift in CFIUS’s 40-year history.  </w:t>
      </w:r>
      <w:r w:rsidR="00353647" w:rsidRPr="007B2004">
        <w:rPr>
          <w:szCs w:val="24"/>
        </w:rPr>
        <w:t xml:space="preserve">Nowhere is that shift more evident than in the caseload CFIUS now faces.  </w:t>
      </w:r>
      <w:r w:rsidR="0033380E">
        <w:rPr>
          <w:szCs w:val="24"/>
        </w:rPr>
        <w:t>The resources of CFIUS</w:t>
      </w:r>
      <w:r w:rsidR="00353647" w:rsidRPr="007B2004">
        <w:rPr>
          <w:szCs w:val="24"/>
        </w:rPr>
        <w:t xml:space="preserve"> are </w:t>
      </w:r>
      <w:r w:rsidR="00E87C51">
        <w:rPr>
          <w:szCs w:val="24"/>
        </w:rPr>
        <w:t>challenged</w:t>
      </w:r>
      <w:r w:rsidR="00E87C51" w:rsidRPr="007B2004">
        <w:rPr>
          <w:szCs w:val="24"/>
        </w:rPr>
        <w:t xml:space="preserve"> </w:t>
      </w:r>
      <w:r w:rsidR="00353647" w:rsidRPr="007B2004">
        <w:rPr>
          <w:szCs w:val="24"/>
        </w:rPr>
        <w:t xml:space="preserve">by </w:t>
      </w:r>
      <w:r w:rsidR="0033380E">
        <w:rPr>
          <w:szCs w:val="24"/>
        </w:rPr>
        <w:t>increased case volume and c</w:t>
      </w:r>
      <w:r w:rsidR="00353647" w:rsidRPr="007B2004">
        <w:rPr>
          <w:szCs w:val="24"/>
        </w:rPr>
        <w:t xml:space="preserve">omplexity.  The average volume of CFIUS cases has been growing steadily from </w:t>
      </w:r>
      <w:r w:rsidR="0013102C" w:rsidRPr="007B2004">
        <w:rPr>
          <w:szCs w:val="24"/>
        </w:rPr>
        <w:t>fewer</w:t>
      </w:r>
      <w:r w:rsidR="00353647" w:rsidRPr="007B2004">
        <w:rPr>
          <w:szCs w:val="24"/>
        </w:rPr>
        <w:t xml:space="preserve"> than 100 in </w:t>
      </w:r>
      <w:r w:rsidR="00B148EB">
        <w:rPr>
          <w:szCs w:val="24"/>
        </w:rPr>
        <w:t>2009 and 2010 (</w:t>
      </w:r>
      <w:r w:rsidR="00353647" w:rsidRPr="007B2004">
        <w:rPr>
          <w:szCs w:val="24"/>
        </w:rPr>
        <w:t>the two years following the financial crisis</w:t>
      </w:r>
      <w:r w:rsidR="00B148EB">
        <w:rPr>
          <w:szCs w:val="24"/>
        </w:rPr>
        <w:t>)</w:t>
      </w:r>
      <w:r w:rsidR="00353647" w:rsidRPr="007B2004">
        <w:rPr>
          <w:szCs w:val="24"/>
        </w:rPr>
        <w:t xml:space="preserve"> to nearly 2</w:t>
      </w:r>
      <w:r w:rsidR="00B025F3">
        <w:rPr>
          <w:szCs w:val="24"/>
        </w:rPr>
        <w:t>4</w:t>
      </w:r>
      <w:r w:rsidR="00353647" w:rsidRPr="007B2004">
        <w:rPr>
          <w:szCs w:val="24"/>
        </w:rPr>
        <w:t xml:space="preserve">0 last year.  </w:t>
      </w:r>
      <w:r w:rsidR="00B025F3">
        <w:rPr>
          <w:szCs w:val="24"/>
        </w:rPr>
        <w:t>While it is difficult to measure case complexity in real terms, one indicator is</w:t>
      </w:r>
      <w:r w:rsidR="003F0D9F" w:rsidRPr="007B2004">
        <w:rPr>
          <w:szCs w:val="24"/>
        </w:rPr>
        <w:t xml:space="preserve"> the</w:t>
      </w:r>
      <w:r w:rsidR="00FD4ABF" w:rsidRPr="007B2004">
        <w:rPr>
          <w:szCs w:val="24"/>
        </w:rPr>
        <w:t xml:space="preserve"> rate at which</w:t>
      </w:r>
      <w:r w:rsidR="003F0D9F" w:rsidRPr="007B2004">
        <w:rPr>
          <w:szCs w:val="24"/>
        </w:rPr>
        <w:t xml:space="preserve"> cases</w:t>
      </w:r>
      <w:r w:rsidR="00FD4ABF" w:rsidRPr="007B2004">
        <w:rPr>
          <w:szCs w:val="24"/>
        </w:rPr>
        <w:t xml:space="preserve"> have pro</w:t>
      </w:r>
      <w:r w:rsidR="00475F07">
        <w:rPr>
          <w:szCs w:val="24"/>
        </w:rPr>
        <w:t xml:space="preserve">ceeded to CFIUS’s investigation </w:t>
      </w:r>
      <w:r w:rsidR="00FD4ABF" w:rsidRPr="007B2004">
        <w:rPr>
          <w:szCs w:val="24"/>
        </w:rPr>
        <w:t xml:space="preserve">stage, </w:t>
      </w:r>
      <w:r w:rsidR="003F0D9F" w:rsidRPr="007B2004">
        <w:rPr>
          <w:szCs w:val="24"/>
        </w:rPr>
        <w:t>whi</w:t>
      </w:r>
      <w:r w:rsidR="00B26611" w:rsidRPr="007B2004">
        <w:rPr>
          <w:szCs w:val="24"/>
        </w:rPr>
        <w:t xml:space="preserve">ch </w:t>
      </w:r>
      <w:r w:rsidR="00FD4ABF" w:rsidRPr="007B2004">
        <w:rPr>
          <w:szCs w:val="24"/>
        </w:rPr>
        <w:t>is</w:t>
      </w:r>
      <w:r w:rsidR="00B26611" w:rsidRPr="007B2004">
        <w:rPr>
          <w:szCs w:val="24"/>
        </w:rPr>
        <w:t xml:space="preserve"> more resource </w:t>
      </w:r>
      <w:r w:rsidR="003F0D9F" w:rsidRPr="007B2004">
        <w:rPr>
          <w:szCs w:val="24"/>
        </w:rPr>
        <w:t xml:space="preserve">intensive.  </w:t>
      </w:r>
      <w:r w:rsidR="00180DA9" w:rsidRPr="007B2004">
        <w:rPr>
          <w:szCs w:val="24"/>
        </w:rPr>
        <w:t>In 2007, approximately 4</w:t>
      </w:r>
      <w:r w:rsidR="00E87C51">
        <w:rPr>
          <w:szCs w:val="24"/>
        </w:rPr>
        <w:t xml:space="preserve"> percent</w:t>
      </w:r>
      <w:r w:rsidR="00E87C51" w:rsidRPr="007B2004">
        <w:rPr>
          <w:szCs w:val="24"/>
        </w:rPr>
        <w:t xml:space="preserve"> </w:t>
      </w:r>
      <w:r w:rsidR="00180DA9" w:rsidRPr="007B2004">
        <w:rPr>
          <w:szCs w:val="24"/>
        </w:rPr>
        <w:t>of cases went to investigation; in 2017, approximately 70</w:t>
      </w:r>
      <w:r w:rsidR="00E87C51">
        <w:rPr>
          <w:szCs w:val="24"/>
        </w:rPr>
        <w:t xml:space="preserve"> percent </w:t>
      </w:r>
      <w:r w:rsidR="00180DA9" w:rsidRPr="007B2004">
        <w:rPr>
          <w:szCs w:val="24"/>
        </w:rPr>
        <w:t>did.</w:t>
      </w:r>
      <w:r w:rsidR="006D1FB6">
        <w:rPr>
          <w:szCs w:val="24"/>
        </w:rPr>
        <w:t xml:space="preserve">  </w:t>
      </w:r>
      <w:r w:rsidR="000C1090" w:rsidRPr="000C1090">
        <w:rPr>
          <w:szCs w:val="24"/>
        </w:rPr>
        <w:t xml:space="preserve">Another potential measure </w:t>
      </w:r>
      <w:r w:rsidR="007D6909">
        <w:rPr>
          <w:szCs w:val="24"/>
        </w:rPr>
        <w:t>of complexity</w:t>
      </w:r>
      <w:r w:rsidR="000C1090" w:rsidRPr="000C1090">
        <w:rPr>
          <w:szCs w:val="24"/>
        </w:rPr>
        <w:t xml:space="preserve"> is the number of cases in</w:t>
      </w:r>
      <w:r w:rsidR="000C1090">
        <w:rPr>
          <w:szCs w:val="24"/>
        </w:rPr>
        <w:t xml:space="preserve"> </w:t>
      </w:r>
      <w:r w:rsidR="000C1090" w:rsidRPr="000C1090">
        <w:rPr>
          <w:szCs w:val="24"/>
        </w:rPr>
        <w:t>which CFIUS determines th</w:t>
      </w:r>
      <w:r w:rsidR="00E13856">
        <w:rPr>
          <w:szCs w:val="24"/>
        </w:rPr>
        <w:t>at mitigation or prohibition is</w:t>
      </w:r>
      <w:r w:rsidR="000C1090" w:rsidRPr="000C1090">
        <w:rPr>
          <w:szCs w:val="24"/>
        </w:rPr>
        <w:t xml:space="preserve"> necessary to address national</w:t>
      </w:r>
      <w:r w:rsidR="000C1090">
        <w:rPr>
          <w:szCs w:val="24"/>
        </w:rPr>
        <w:t xml:space="preserve"> </w:t>
      </w:r>
      <w:r w:rsidR="000C1090" w:rsidRPr="000C1090">
        <w:rPr>
          <w:szCs w:val="24"/>
        </w:rPr>
        <w:t xml:space="preserve">security concerns, which require significantly more time and resources. </w:t>
      </w:r>
      <w:r w:rsidR="00E13856">
        <w:rPr>
          <w:szCs w:val="24"/>
        </w:rPr>
        <w:t xml:space="preserve"> From</w:t>
      </w:r>
      <w:r w:rsidR="000C1090" w:rsidRPr="000C1090">
        <w:rPr>
          <w:szCs w:val="24"/>
        </w:rPr>
        <w:t xml:space="preserve"> </w:t>
      </w:r>
      <w:r w:rsidR="00E13856">
        <w:rPr>
          <w:szCs w:val="24"/>
        </w:rPr>
        <w:t xml:space="preserve">roughly </w:t>
      </w:r>
      <w:r w:rsidR="000C1090" w:rsidRPr="000C1090">
        <w:rPr>
          <w:szCs w:val="24"/>
        </w:rPr>
        <w:t>2008</w:t>
      </w:r>
      <w:r w:rsidR="000C1090">
        <w:rPr>
          <w:szCs w:val="24"/>
        </w:rPr>
        <w:t xml:space="preserve"> </w:t>
      </w:r>
      <w:r w:rsidR="000C1090" w:rsidRPr="000C1090">
        <w:rPr>
          <w:szCs w:val="24"/>
        </w:rPr>
        <w:t>through 2015, such cases represented fewer than 10 percent of the total covered transactions</w:t>
      </w:r>
      <w:r w:rsidR="000C1090">
        <w:rPr>
          <w:szCs w:val="24"/>
        </w:rPr>
        <w:t xml:space="preserve"> </w:t>
      </w:r>
      <w:r w:rsidR="00E13856">
        <w:rPr>
          <w:szCs w:val="24"/>
        </w:rPr>
        <w:t>CFIUS reviewed; this figure has</w:t>
      </w:r>
      <w:r w:rsidR="000C1090" w:rsidRPr="000C1090">
        <w:rPr>
          <w:szCs w:val="24"/>
        </w:rPr>
        <w:t xml:space="preserve"> risen to approximately 20 percent of total covered transactions</w:t>
      </w:r>
      <w:r w:rsidR="000C1090">
        <w:rPr>
          <w:szCs w:val="24"/>
        </w:rPr>
        <w:t xml:space="preserve"> </w:t>
      </w:r>
      <w:r w:rsidR="000C1090" w:rsidRPr="000C1090">
        <w:rPr>
          <w:szCs w:val="24"/>
        </w:rPr>
        <w:t xml:space="preserve">CFIUS reviewed in 2017. </w:t>
      </w:r>
    </w:p>
    <w:p w14:paraId="334B27E1" w14:textId="77777777" w:rsidR="003F0D9F" w:rsidRPr="007B2004" w:rsidRDefault="003F0D9F" w:rsidP="007B2004">
      <w:pPr>
        <w:ind w:firstLine="720"/>
        <w:rPr>
          <w:szCs w:val="24"/>
        </w:rPr>
      </w:pPr>
    </w:p>
    <w:p w14:paraId="6545B9CE" w14:textId="012C81C8" w:rsidR="00970C29" w:rsidRPr="007B2004" w:rsidRDefault="00A824AB" w:rsidP="007B2004">
      <w:pPr>
        <w:ind w:firstLine="720"/>
        <w:rPr>
          <w:szCs w:val="24"/>
        </w:rPr>
      </w:pPr>
      <w:r w:rsidRPr="007B2004">
        <w:rPr>
          <w:szCs w:val="24"/>
        </w:rPr>
        <w:t>Th</w:t>
      </w:r>
      <w:r w:rsidR="00CA2358" w:rsidRPr="007B2004">
        <w:rPr>
          <w:szCs w:val="24"/>
        </w:rPr>
        <w:t>e</w:t>
      </w:r>
      <w:r w:rsidRPr="007B2004">
        <w:rPr>
          <w:szCs w:val="24"/>
        </w:rPr>
        <w:t xml:space="preserve"> added complexity </w:t>
      </w:r>
      <w:r w:rsidR="00CA2358" w:rsidRPr="007B2004">
        <w:rPr>
          <w:szCs w:val="24"/>
        </w:rPr>
        <w:t xml:space="preserve">CFIUS is confronting </w:t>
      </w:r>
      <w:r w:rsidRPr="007B2004">
        <w:rPr>
          <w:szCs w:val="24"/>
        </w:rPr>
        <w:t>arises from a number of different factors, including</w:t>
      </w:r>
      <w:r w:rsidR="009C10BF" w:rsidRPr="007B2004">
        <w:rPr>
          <w:szCs w:val="24"/>
        </w:rPr>
        <w:t>:</w:t>
      </w:r>
      <w:r w:rsidR="00D95960" w:rsidRPr="007B2004">
        <w:rPr>
          <w:szCs w:val="24"/>
        </w:rPr>
        <w:t xml:space="preserve">  </w:t>
      </w:r>
      <w:r w:rsidRPr="007B2004">
        <w:rPr>
          <w:szCs w:val="24"/>
        </w:rPr>
        <w:t xml:space="preserve">the </w:t>
      </w:r>
      <w:r w:rsidR="007867DA">
        <w:rPr>
          <w:szCs w:val="24"/>
        </w:rPr>
        <w:t>way foreign governments are using investments to meet strategic objectives</w:t>
      </w:r>
      <w:r w:rsidR="006073E0">
        <w:rPr>
          <w:szCs w:val="24"/>
        </w:rPr>
        <w:t>,</w:t>
      </w:r>
      <w:r w:rsidRPr="007B2004">
        <w:rPr>
          <w:szCs w:val="24"/>
        </w:rPr>
        <w:t xml:space="preserve"> </w:t>
      </w:r>
      <w:r w:rsidR="00664A69" w:rsidRPr="007B2004">
        <w:rPr>
          <w:szCs w:val="24"/>
        </w:rPr>
        <w:t xml:space="preserve">more </w:t>
      </w:r>
      <w:r w:rsidR="006073E0">
        <w:rPr>
          <w:szCs w:val="24"/>
        </w:rPr>
        <w:t>complex transaction structures,</w:t>
      </w:r>
      <w:r w:rsidRPr="007B2004">
        <w:rPr>
          <w:szCs w:val="24"/>
        </w:rPr>
        <w:t xml:space="preserve"> and increasingly globalized supply chains.</w:t>
      </w:r>
      <w:r w:rsidR="00D95960" w:rsidRPr="007B2004">
        <w:rPr>
          <w:szCs w:val="24"/>
        </w:rPr>
        <w:t xml:space="preserve">  </w:t>
      </w:r>
      <w:r w:rsidR="00970C29" w:rsidRPr="007B2004">
        <w:rPr>
          <w:szCs w:val="24"/>
        </w:rPr>
        <w:t xml:space="preserve">Complexity also results from </w:t>
      </w:r>
      <w:r w:rsidR="007867DA">
        <w:rPr>
          <w:szCs w:val="24"/>
        </w:rPr>
        <w:t>continued evolution in the</w:t>
      </w:r>
      <w:r w:rsidR="00970C29" w:rsidRPr="007B2004">
        <w:rPr>
          <w:szCs w:val="24"/>
        </w:rPr>
        <w:t xml:space="preserve"> relationship between national security and commercial ac</w:t>
      </w:r>
      <w:r w:rsidR="00664A69" w:rsidRPr="007B2004">
        <w:rPr>
          <w:szCs w:val="24"/>
        </w:rPr>
        <w:t xml:space="preserve">tivity.  Military capabilities are rapidly </w:t>
      </w:r>
      <w:r w:rsidR="00970C29" w:rsidRPr="007B2004">
        <w:rPr>
          <w:szCs w:val="24"/>
        </w:rPr>
        <w:t>build</w:t>
      </w:r>
      <w:r w:rsidR="00664A69" w:rsidRPr="007B2004">
        <w:rPr>
          <w:szCs w:val="24"/>
        </w:rPr>
        <w:t>ing</w:t>
      </w:r>
      <w:r w:rsidR="00970C29" w:rsidRPr="007B2004">
        <w:rPr>
          <w:szCs w:val="24"/>
        </w:rPr>
        <w:t xml:space="preserve"> on top of commercial innovations</w:t>
      </w:r>
      <w:r w:rsidR="00664A69" w:rsidRPr="007B2004">
        <w:rPr>
          <w:szCs w:val="24"/>
        </w:rPr>
        <w:t>.</w:t>
      </w:r>
      <w:r w:rsidR="00970C29" w:rsidRPr="007B2004">
        <w:rPr>
          <w:szCs w:val="24"/>
        </w:rPr>
        <w:t xml:space="preserve"> </w:t>
      </w:r>
      <w:r w:rsidR="00CA2358" w:rsidRPr="007B2004">
        <w:rPr>
          <w:szCs w:val="24"/>
        </w:rPr>
        <w:t xml:space="preserve">Additionally, the </w:t>
      </w:r>
      <w:r w:rsidR="00664A69" w:rsidRPr="007B2004">
        <w:rPr>
          <w:szCs w:val="24"/>
        </w:rPr>
        <w:t>digital, data-driven economy has</w:t>
      </w:r>
      <w:r w:rsidR="007D5653" w:rsidRPr="007B2004">
        <w:rPr>
          <w:szCs w:val="24"/>
        </w:rPr>
        <w:t xml:space="preserve"> </w:t>
      </w:r>
      <w:r w:rsidR="00664A69" w:rsidRPr="007B2004">
        <w:rPr>
          <w:szCs w:val="24"/>
        </w:rPr>
        <w:t xml:space="preserve">created </w:t>
      </w:r>
      <w:r w:rsidR="00970C29" w:rsidRPr="007B2004">
        <w:rPr>
          <w:szCs w:val="24"/>
        </w:rPr>
        <w:t>national security vulnerabilities never before seen.</w:t>
      </w:r>
      <w:r w:rsidR="003F0D9F" w:rsidRPr="007B2004">
        <w:rPr>
          <w:szCs w:val="24"/>
        </w:rPr>
        <w:t xml:space="preserve">  </w:t>
      </w:r>
      <w:r w:rsidR="003F0D9F" w:rsidRPr="007B2004">
        <w:rPr>
          <w:rFonts w:cs="Times New Roman"/>
          <w:szCs w:val="24"/>
        </w:rPr>
        <w:t xml:space="preserve">Today, the acquisition of a Silicon Valley start-up may raise just as serious concerns from a national security perspective as the acquisition of a defense or aerospace company, CFIUS’s traditional area of focus.      </w:t>
      </w:r>
      <w:r w:rsidR="00D279DA" w:rsidRPr="007B2004">
        <w:rPr>
          <w:szCs w:val="24"/>
        </w:rPr>
        <w:t xml:space="preserve">  </w:t>
      </w:r>
    </w:p>
    <w:p w14:paraId="3EF5F039" w14:textId="77777777" w:rsidR="0013102C" w:rsidRPr="007B2004" w:rsidRDefault="0013102C" w:rsidP="007B2004">
      <w:pPr>
        <w:ind w:firstLine="720"/>
        <w:rPr>
          <w:szCs w:val="24"/>
        </w:rPr>
      </w:pPr>
    </w:p>
    <w:p w14:paraId="7C0D931E" w14:textId="237B7C06" w:rsidR="007249C7" w:rsidRDefault="00B26611" w:rsidP="00C75106">
      <w:pPr>
        <w:ind w:firstLine="720"/>
        <w:rPr>
          <w:szCs w:val="24"/>
        </w:rPr>
      </w:pPr>
      <w:r w:rsidRPr="007B2004">
        <w:rPr>
          <w:szCs w:val="24"/>
        </w:rPr>
        <w:t xml:space="preserve"> </w:t>
      </w:r>
      <w:r w:rsidR="00C75106" w:rsidRPr="00C75106">
        <w:rPr>
          <w:szCs w:val="24"/>
        </w:rPr>
        <w:t xml:space="preserve">CFIUS’s exposure to such cases has allowed it to play a critical role in protecting against threats to national security, but has at the same time </w:t>
      </w:r>
      <w:r w:rsidR="007249C7">
        <w:rPr>
          <w:szCs w:val="24"/>
        </w:rPr>
        <w:t>highlighted</w:t>
      </w:r>
      <w:r w:rsidR="00C75106" w:rsidRPr="00C75106">
        <w:rPr>
          <w:szCs w:val="24"/>
        </w:rPr>
        <w:t xml:space="preserve"> gaps in our jurisdictional authorities.  We </w:t>
      </w:r>
      <w:r w:rsidR="000805F7">
        <w:rPr>
          <w:szCs w:val="24"/>
        </w:rPr>
        <w:t>continue</w:t>
      </w:r>
      <w:r w:rsidR="00C75106">
        <w:rPr>
          <w:szCs w:val="24"/>
        </w:rPr>
        <w:t xml:space="preserve"> to be</w:t>
      </w:r>
      <w:r w:rsidR="00C75106" w:rsidRPr="00C75106">
        <w:rPr>
          <w:szCs w:val="24"/>
        </w:rPr>
        <w:t xml:space="preserve"> made aware of transactions we lack the jurisdiction to review </w:t>
      </w:r>
      <w:r w:rsidR="00B9699F">
        <w:rPr>
          <w:szCs w:val="24"/>
        </w:rPr>
        <w:t xml:space="preserve">but which </w:t>
      </w:r>
      <w:r w:rsidR="00C75106" w:rsidRPr="00C75106">
        <w:rPr>
          <w:szCs w:val="24"/>
        </w:rPr>
        <w:t>pose similar natio</w:t>
      </w:r>
      <w:r w:rsidR="00405343">
        <w:rPr>
          <w:szCs w:val="24"/>
        </w:rPr>
        <w:t xml:space="preserve">nal security concerns to those already </w:t>
      </w:r>
      <w:r w:rsidR="000805F7">
        <w:rPr>
          <w:szCs w:val="24"/>
        </w:rPr>
        <w:t>before CFIUS</w:t>
      </w:r>
      <w:r w:rsidR="00C75106" w:rsidRPr="00C75106">
        <w:rPr>
          <w:szCs w:val="24"/>
        </w:rPr>
        <w:t xml:space="preserve">.  These gaps are widening as more threat actors seek to exploit them.  The problem lies in the fact that CFIUS’s jurisdictional </w:t>
      </w:r>
      <w:r w:rsidR="00405343">
        <w:rPr>
          <w:szCs w:val="24"/>
        </w:rPr>
        <w:t>grant</w:t>
      </w:r>
      <w:r w:rsidR="00C75106" w:rsidRPr="00C75106">
        <w:rPr>
          <w:szCs w:val="24"/>
        </w:rPr>
        <w:t xml:space="preserve"> is </w:t>
      </w:r>
      <w:r w:rsidR="00405343">
        <w:rPr>
          <w:szCs w:val="24"/>
        </w:rPr>
        <w:t xml:space="preserve">now </w:t>
      </w:r>
      <w:r w:rsidR="00C75106" w:rsidRPr="00C75106">
        <w:rPr>
          <w:szCs w:val="24"/>
        </w:rPr>
        <w:t>30 years old, originating with the Exon-Florio A</w:t>
      </w:r>
      <w:r w:rsidR="000805F7">
        <w:rPr>
          <w:szCs w:val="24"/>
        </w:rPr>
        <w:t>mendment</w:t>
      </w:r>
      <w:r w:rsidR="00D04E08">
        <w:rPr>
          <w:szCs w:val="24"/>
        </w:rPr>
        <w:t xml:space="preserve"> and maintained in FINSA</w:t>
      </w:r>
      <w:r w:rsidR="00C75106" w:rsidRPr="00C75106">
        <w:rPr>
          <w:szCs w:val="24"/>
        </w:rPr>
        <w:t>.  Under current law, CFIUS has authority only to review those merger</w:t>
      </w:r>
      <w:r w:rsidR="00405343">
        <w:rPr>
          <w:szCs w:val="24"/>
        </w:rPr>
        <w:t>s</w:t>
      </w:r>
      <w:r w:rsidR="00C75106" w:rsidRPr="00C75106">
        <w:rPr>
          <w:szCs w:val="24"/>
        </w:rPr>
        <w:t>, acquisition</w:t>
      </w:r>
      <w:r w:rsidR="00405343">
        <w:rPr>
          <w:szCs w:val="24"/>
        </w:rPr>
        <w:t>s</w:t>
      </w:r>
      <w:r w:rsidR="00C75106" w:rsidRPr="00C75106">
        <w:rPr>
          <w:szCs w:val="24"/>
        </w:rPr>
        <w:t xml:space="preserve">, and </w:t>
      </w:r>
      <w:r w:rsidR="00405343">
        <w:rPr>
          <w:szCs w:val="24"/>
        </w:rPr>
        <w:t>takeovers</w:t>
      </w:r>
      <w:r w:rsidR="00C75106" w:rsidRPr="00C75106">
        <w:rPr>
          <w:szCs w:val="24"/>
        </w:rPr>
        <w:t xml:space="preserve"> that result in foreign “control” of a “U.S. business.”  That made sense in the 1980s and even in the first decade of this century, but the foreign investment landscape has changed significantly, with non-controlling investments and joint ventures becoming ever more popular.  </w:t>
      </w:r>
    </w:p>
    <w:p w14:paraId="2FD1F2FD" w14:textId="77777777" w:rsidR="007249C7" w:rsidRDefault="007249C7" w:rsidP="00C75106">
      <w:pPr>
        <w:ind w:firstLine="720"/>
        <w:rPr>
          <w:szCs w:val="24"/>
        </w:rPr>
      </w:pPr>
    </w:p>
    <w:p w14:paraId="2463AEF3" w14:textId="79014ED9" w:rsidR="00C75106" w:rsidRPr="00C75106" w:rsidRDefault="00C75106" w:rsidP="00C75106">
      <w:pPr>
        <w:ind w:firstLine="720"/>
        <w:rPr>
          <w:szCs w:val="24"/>
        </w:rPr>
      </w:pPr>
      <w:r w:rsidRPr="00C75106">
        <w:rPr>
          <w:szCs w:val="24"/>
        </w:rPr>
        <w:t xml:space="preserve">Consequently, certain transactions—such as investments that are not passive, but simultaneously do not convey “control” in a U.S. business—that the Committee has identified as presenting a national security risk nonetheless remain outside its purview.  Similarly, CFIUS is also aware that </w:t>
      </w:r>
      <w:r w:rsidR="00405343">
        <w:rPr>
          <w:szCs w:val="24"/>
        </w:rPr>
        <w:t xml:space="preserve">some </w:t>
      </w:r>
      <w:r w:rsidRPr="00C75106">
        <w:rPr>
          <w:szCs w:val="24"/>
        </w:rPr>
        <w:t xml:space="preserve">parties </w:t>
      </w:r>
      <w:r w:rsidR="00FE4B0A">
        <w:rPr>
          <w:szCs w:val="24"/>
        </w:rPr>
        <w:t>may be</w:t>
      </w:r>
      <w:r w:rsidR="00FE4B0A" w:rsidRPr="00C75106">
        <w:rPr>
          <w:szCs w:val="24"/>
        </w:rPr>
        <w:t xml:space="preserve"> </w:t>
      </w:r>
      <w:r w:rsidRPr="00C75106">
        <w:rPr>
          <w:szCs w:val="24"/>
        </w:rPr>
        <w:t xml:space="preserve">deliberately </w:t>
      </w:r>
      <w:r w:rsidR="007249C7">
        <w:rPr>
          <w:szCs w:val="24"/>
        </w:rPr>
        <w:t xml:space="preserve">structuring their transactions </w:t>
      </w:r>
      <w:r w:rsidRPr="00C75106">
        <w:rPr>
          <w:szCs w:val="24"/>
        </w:rPr>
        <w:t xml:space="preserve">to </w:t>
      </w:r>
      <w:r w:rsidR="007249C7">
        <w:rPr>
          <w:szCs w:val="24"/>
        </w:rPr>
        <w:t xml:space="preserve">come just below the control threshold to </w:t>
      </w:r>
      <w:r w:rsidRPr="00C75106">
        <w:rPr>
          <w:szCs w:val="24"/>
        </w:rPr>
        <w:t xml:space="preserve">avoid CFIUS review, while others are moving critical technology and associated expertise </w:t>
      </w:r>
      <w:r w:rsidR="00405343">
        <w:rPr>
          <w:szCs w:val="24"/>
        </w:rPr>
        <w:t xml:space="preserve">from a U.S. business </w:t>
      </w:r>
      <w:r w:rsidRPr="00C75106">
        <w:rPr>
          <w:szCs w:val="24"/>
        </w:rPr>
        <w:t xml:space="preserve">to offshore joint ventures.  While we recognize there can and should be space for creative deal-making, </w:t>
      </w:r>
      <w:r w:rsidR="00405343">
        <w:rPr>
          <w:szCs w:val="24"/>
        </w:rPr>
        <w:t>purposeful attempts to</w:t>
      </w:r>
      <w:r w:rsidRPr="00C75106">
        <w:rPr>
          <w:szCs w:val="24"/>
        </w:rPr>
        <w:t xml:space="preserve"> evade CFIUS</w:t>
      </w:r>
      <w:r w:rsidR="00B9699F">
        <w:rPr>
          <w:szCs w:val="24"/>
        </w:rPr>
        <w:t xml:space="preserve"> review</w:t>
      </w:r>
      <w:r w:rsidRPr="00C75106">
        <w:rPr>
          <w:szCs w:val="24"/>
        </w:rPr>
        <w:t xml:space="preserve"> put this country’s national security at risk.  Finally, we regularly contend with gaps that </w:t>
      </w:r>
      <w:r w:rsidR="00405343">
        <w:rPr>
          <w:szCs w:val="24"/>
        </w:rPr>
        <w:t>likely never should have existed at all</w:t>
      </w:r>
      <w:r w:rsidRPr="00C75106">
        <w:rPr>
          <w:szCs w:val="24"/>
        </w:rPr>
        <w:t xml:space="preserve">. </w:t>
      </w:r>
      <w:r w:rsidR="00FE4B0A">
        <w:rPr>
          <w:szCs w:val="24"/>
        </w:rPr>
        <w:t xml:space="preserve"> </w:t>
      </w:r>
      <w:r w:rsidRPr="00C75106">
        <w:rPr>
          <w:szCs w:val="24"/>
        </w:rPr>
        <w:t>For example, the purchase of a U.S. business in close proximity to a sensitive military installation is subject to CFIUS review, but the purchase of real estate at</w:t>
      </w:r>
      <w:r w:rsidR="007249C7">
        <w:rPr>
          <w:szCs w:val="24"/>
        </w:rPr>
        <w:t xml:space="preserve"> the same location (on which one</w:t>
      </w:r>
      <w:r w:rsidRPr="00C75106">
        <w:rPr>
          <w:szCs w:val="24"/>
        </w:rPr>
        <w:t xml:space="preserve"> could place a business) is not.  These gaps </w:t>
      </w:r>
      <w:r w:rsidR="00FE4B0A">
        <w:rPr>
          <w:szCs w:val="24"/>
        </w:rPr>
        <w:t>can lead</w:t>
      </w:r>
      <w:r w:rsidRPr="00C75106">
        <w:rPr>
          <w:szCs w:val="24"/>
        </w:rPr>
        <w:t xml:space="preserve"> to disparate outcomes in transactions </w:t>
      </w:r>
      <w:r w:rsidR="00405343">
        <w:rPr>
          <w:szCs w:val="24"/>
        </w:rPr>
        <w:t xml:space="preserve">presenting identical </w:t>
      </w:r>
      <w:r w:rsidRPr="00C75106">
        <w:rPr>
          <w:szCs w:val="24"/>
        </w:rPr>
        <w:t xml:space="preserve">national security threats.  </w:t>
      </w:r>
    </w:p>
    <w:p w14:paraId="1F3B6E5B" w14:textId="77777777" w:rsidR="00D74511" w:rsidRPr="007B2004" w:rsidRDefault="00D74511" w:rsidP="00C75106">
      <w:pPr>
        <w:ind w:firstLine="720"/>
        <w:rPr>
          <w:szCs w:val="24"/>
        </w:rPr>
      </w:pPr>
    </w:p>
    <w:p w14:paraId="460556E0" w14:textId="77777777" w:rsidR="0013102C" w:rsidRPr="007B2004" w:rsidRDefault="0013102C" w:rsidP="007B2004">
      <w:pPr>
        <w:rPr>
          <w:b/>
          <w:szCs w:val="24"/>
          <w:u w:val="single"/>
        </w:rPr>
      </w:pPr>
      <w:r w:rsidRPr="007B2004">
        <w:rPr>
          <w:b/>
          <w:szCs w:val="24"/>
          <w:u w:val="single"/>
        </w:rPr>
        <w:t>Support for FIRRMA</w:t>
      </w:r>
    </w:p>
    <w:p w14:paraId="55E2A398" w14:textId="77777777" w:rsidR="0013102C" w:rsidRPr="007B2004" w:rsidRDefault="0013102C" w:rsidP="007B2004">
      <w:pPr>
        <w:rPr>
          <w:b/>
          <w:szCs w:val="24"/>
          <w:u w:val="single"/>
        </w:rPr>
      </w:pPr>
    </w:p>
    <w:p w14:paraId="72AADE59" w14:textId="45079259" w:rsidR="00D95960" w:rsidRPr="007B2004" w:rsidRDefault="00D279DA" w:rsidP="007B2004">
      <w:pPr>
        <w:ind w:firstLine="720"/>
        <w:rPr>
          <w:szCs w:val="24"/>
        </w:rPr>
      </w:pPr>
      <w:r w:rsidRPr="007B2004">
        <w:rPr>
          <w:szCs w:val="24"/>
        </w:rPr>
        <w:t xml:space="preserve">The Administration </w:t>
      </w:r>
      <w:r w:rsidR="0046025D">
        <w:rPr>
          <w:szCs w:val="24"/>
        </w:rPr>
        <w:t>endorses</w:t>
      </w:r>
      <w:r w:rsidRPr="007B2004">
        <w:rPr>
          <w:szCs w:val="24"/>
        </w:rPr>
        <w:t xml:space="preserve"> </w:t>
      </w:r>
      <w:r w:rsidR="006231C8" w:rsidRPr="007B2004">
        <w:rPr>
          <w:szCs w:val="24"/>
        </w:rPr>
        <w:t xml:space="preserve">FIRRMA </w:t>
      </w:r>
      <w:r w:rsidR="003D2F12" w:rsidRPr="007B2004">
        <w:rPr>
          <w:szCs w:val="24"/>
        </w:rPr>
        <w:t xml:space="preserve">because </w:t>
      </w:r>
      <w:r w:rsidR="00664A69" w:rsidRPr="007B2004">
        <w:rPr>
          <w:szCs w:val="24"/>
        </w:rPr>
        <w:t xml:space="preserve">it embraces </w:t>
      </w:r>
      <w:r w:rsidR="00581A7C" w:rsidRPr="007B2004">
        <w:rPr>
          <w:szCs w:val="24"/>
        </w:rPr>
        <w:t xml:space="preserve">four pillars </w:t>
      </w:r>
      <w:r w:rsidR="00664A69" w:rsidRPr="007B2004">
        <w:rPr>
          <w:szCs w:val="24"/>
        </w:rPr>
        <w:t xml:space="preserve">critical for </w:t>
      </w:r>
      <w:r w:rsidRPr="007B2004">
        <w:rPr>
          <w:szCs w:val="24"/>
        </w:rPr>
        <w:t>CFIUS modernization</w:t>
      </w:r>
      <w:r w:rsidR="006231C8" w:rsidRPr="007B2004">
        <w:rPr>
          <w:szCs w:val="24"/>
        </w:rPr>
        <w:t>.  First</w:t>
      </w:r>
      <w:r w:rsidRPr="007B2004">
        <w:rPr>
          <w:szCs w:val="24"/>
        </w:rPr>
        <w:t xml:space="preserve">, FIRRMA </w:t>
      </w:r>
      <w:r w:rsidR="006231C8" w:rsidRPr="007B2004">
        <w:rPr>
          <w:szCs w:val="24"/>
        </w:rPr>
        <w:t>expands the scope of transactions potentially reviewable</w:t>
      </w:r>
      <w:r w:rsidR="006231C8" w:rsidRPr="007B2004">
        <w:rPr>
          <w:b/>
          <w:i/>
          <w:szCs w:val="24"/>
        </w:rPr>
        <w:t xml:space="preserve"> </w:t>
      </w:r>
      <w:r w:rsidR="00664A69" w:rsidRPr="007B2004">
        <w:rPr>
          <w:szCs w:val="24"/>
        </w:rPr>
        <w:t>by CFIUS</w:t>
      </w:r>
      <w:r w:rsidR="009C10BF" w:rsidRPr="007B2004">
        <w:rPr>
          <w:szCs w:val="24"/>
        </w:rPr>
        <w:t xml:space="preserve">, including </w:t>
      </w:r>
      <w:r w:rsidR="002D4A63" w:rsidRPr="007B2004">
        <w:rPr>
          <w:szCs w:val="24"/>
        </w:rPr>
        <w:t>certain non-passive, non-controlling investments, technology transfers through arrangements such as joint ventures, real estate purchases</w:t>
      </w:r>
      <w:r w:rsidR="007D5653" w:rsidRPr="007B2004">
        <w:rPr>
          <w:szCs w:val="24"/>
        </w:rPr>
        <w:t xml:space="preserve"> near sensitive military sites</w:t>
      </w:r>
      <w:r w:rsidR="002D4A63" w:rsidRPr="007B2004">
        <w:rPr>
          <w:szCs w:val="24"/>
        </w:rPr>
        <w:t>, and transactions structured to evade CFIUS review</w:t>
      </w:r>
      <w:r w:rsidR="007D5653" w:rsidRPr="007B2004">
        <w:rPr>
          <w:szCs w:val="24"/>
        </w:rPr>
        <w:t>.  The reasons for the</w:t>
      </w:r>
      <w:r w:rsidR="00656D71">
        <w:rPr>
          <w:szCs w:val="24"/>
        </w:rPr>
        <w:t>se changes are two</w:t>
      </w:r>
      <w:r w:rsidR="00E343F0">
        <w:rPr>
          <w:szCs w:val="24"/>
        </w:rPr>
        <w:t>fold:  (1) they</w:t>
      </w:r>
      <w:r w:rsidR="007D5653" w:rsidRPr="007B2004">
        <w:rPr>
          <w:szCs w:val="24"/>
        </w:rPr>
        <w:t xml:space="preserve"> will close gaps in </w:t>
      </w:r>
      <w:r w:rsidR="003F0D9F" w:rsidRPr="007B2004">
        <w:rPr>
          <w:szCs w:val="24"/>
        </w:rPr>
        <w:t>CFIUS’s authorities</w:t>
      </w:r>
      <w:r w:rsidR="007D5653" w:rsidRPr="007B2004">
        <w:rPr>
          <w:szCs w:val="24"/>
        </w:rPr>
        <w:t xml:space="preserve"> by expanding the types of transactions sub</w:t>
      </w:r>
      <w:r w:rsidR="00E343F0">
        <w:rPr>
          <w:szCs w:val="24"/>
        </w:rPr>
        <w:t>ject to CFIUS review; and (2) they</w:t>
      </w:r>
      <w:r w:rsidR="007D5653" w:rsidRPr="007B2004">
        <w:rPr>
          <w:szCs w:val="24"/>
        </w:rPr>
        <w:t xml:space="preserve"> will give CFIUS greater ability to prevent parties from restructuring their transactions to avoid</w:t>
      </w:r>
      <w:r w:rsidR="001E35D8">
        <w:rPr>
          <w:szCs w:val="24"/>
        </w:rPr>
        <w:t xml:space="preserve"> or evade</w:t>
      </w:r>
      <w:r w:rsidR="007D5653" w:rsidRPr="007B2004">
        <w:rPr>
          <w:szCs w:val="24"/>
        </w:rPr>
        <w:t xml:space="preserve"> CFIUS review when the aspects of the transaction that pose</w:t>
      </w:r>
      <w:r w:rsidR="001E35D8">
        <w:rPr>
          <w:szCs w:val="24"/>
        </w:rPr>
        <w:t xml:space="preserve"> critical</w:t>
      </w:r>
      <w:r w:rsidR="007D5653" w:rsidRPr="007B2004">
        <w:rPr>
          <w:szCs w:val="24"/>
        </w:rPr>
        <w:t xml:space="preserve"> national security concerns </w:t>
      </w:r>
      <w:r w:rsidR="001E35D8">
        <w:rPr>
          <w:szCs w:val="24"/>
        </w:rPr>
        <w:t>remain</w:t>
      </w:r>
      <w:r w:rsidR="007D5653" w:rsidRPr="007B2004">
        <w:rPr>
          <w:szCs w:val="24"/>
        </w:rPr>
        <w:t xml:space="preserve">.   </w:t>
      </w:r>
      <w:r w:rsidR="00664A69" w:rsidRPr="007B2004">
        <w:rPr>
          <w:szCs w:val="24"/>
        </w:rPr>
        <w:t xml:space="preserve">  </w:t>
      </w:r>
    </w:p>
    <w:p w14:paraId="2020FE43" w14:textId="77777777" w:rsidR="002D4A63" w:rsidRPr="007B2004" w:rsidRDefault="002D4A63" w:rsidP="007B2004">
      <w:pPr>
        <w:ind w:firstLine="720"/>
        <w:rPr>
          <w:szCs w:val="24"/>
        </w:rPr>
      </w:pPr>
    </w:p>
    <w:p w14:paraId="2CC7029E" w14:textId="7E4CFB33" w:rsidR="00D95960" w:rsidRPr="007B2004" w:rsidRDefault="006231C8" w:rsidP="007B2004">
      <w:pPr>
        <w:ind w:firstLine="720"/>
        <w:rPr>
          <w:rFonts w:cs="Times New Roman"/>
          <w:szCs w:val="24"/>
        </w:rPr>
      </w:pPr>
      <w:r w:rsidRPr="007B2004">
        <w:rPr>
          <w:szCs w:val="24"/>
        </w:rPr>
        <w:t>Second</w:t>
      </w:r>
      <w:r w:rsidR="005335E5" w:rsidRPr="007B2004">
        <w:rPr>
          <w:szCs w:val="24"/>
        </w:rPr>
        <w:t xml:space="preserve">, FIRRMA </w:t>
      </w:r>
      <w:r w:rsidR="001E35D8">
        <w:rPr>
          <w:szCs w:val="24"/>
        </w:rPr>
        <w:t>empowers</w:t>
      </w:r>
      <w:r w:rsidRPr="007B2004">
        <w:rPr>
          <w:szCs w:val="24"/>
        </w:rPr>
        <w:t xml:space="preserve"> CFIUS to refine its procedures to</w:t>
      </w:r>
      <w:r w:rsidR="009C10BF" w:rsidRPr="007B2004">
        <w:rPr>
          <w:szCs w:val="24"/>
        </w:rPr>
        <w:t xml:space="preserve"> ensure the process is tailored, efficient, and effective</w:t>
      </w:r>
      <w:r w:rsidRPr="007B2004">
        <w:rPr>
          <w:szCs w:val="24"/>
        </w:rPr>
        <w:t xml:space="preserve">.  </w:t>
      </w:r>
      <w:r w:rsidR="002263B1" w:rsidRPr="007B2004">
        <w:rPr>
          <w:rFonts w:cs="Times New Roman"/>
          <w:szCs w:val="24"/>
        </w:rPr>
        <w:t xml:space="preserve">Under FIRRMA, CFIUS is authorized to exclude certain non-controlling transactions that would otherwise be covered by the expanded authority.  </w:t>
      </w:r>
      <w:r w:rsidR="000A1A1D">
        <w:rPr>
          <w:rFonts w:cs="Times New Roman"/>
          <w:szCs w:val="24"/>
        </w:rPr>
        <w:t>Such exclusions</w:t>
      </w:r>
      <w:r w:rsidR="002263B1" w:rsidRPr="007B2004">
        <w:rPr>
          <w:rFonts w:cs="Times New Roman"/>
          <w:szCs w:val="24"/>
        </w:rPr>
        <w:t xml:space="preserve"> could be based on whether the foreign investors are from a country that meets specified criteria, such as having </w:t>
      </w:r>
      <w:r w:rsidR="00667184">
        <w:rPr>
          <w:rFonts w:cs="Times New Roman"/>
          <w:szCs w:val="24"/>
        </w:rPr>
        <w:t>a</w:t>
      </w:r>
      <w:r w:rsidR="002263B1" w:rsidRPr="007B2004">
        <w:rPr>
          <w:rFonts w:cs="Times New Roman"/>
          <w:szCs w:val="24"/>
        </w:rPr>
        <w:t xml:space="preserve"> national security review process for foreign investment.  FIRRMA also allows CFIUS to identify specific types of contributions by technology, sector, subsector, transaction type, or other transaction characteristic</w:t>
      </w:r>
      <w:r w:rsidR="00667184">
        <w:rPr>
          <w:rFonts w:cs="Times New Roman"/>
          <w:szCs w:val="24"/>
        </w:rPr>
        <w:t>s</w:t>
      </w:r>
      <w:r w:rsidR="002263B1" w:rsidRPr="007B2004">
        <w:rPr>
          <w:rFonts w:cs="Times New Roman"/>
          <w:szCs w:val="24"/>
        </w:rPr>
        <w:t xml:space="preserve"> that warrant review—effectively excluding those that do not.  Additionally, CFIUS can define circumstances in which certain transactions can be excluded because other provisions of law—like export controls—are determined to be adequate to address any national security concerns.  </w:t>
      </w:r>
      <w:r w:rsidRPr="007B2004">
        <w:rPr>
          <w:szCs w:val="24"/>
        </w:rPr>
        <w:t>O</w:t>
      </w:r>
      <w:r w:rsidR="00FE0FF8" w:rsidRPr="007B2004">
        <w:rPr>
          <w:szCs w:val="24"/>
        </w:rPr>
        <w:t>nly where existing authorities</w:t>
      </w:r>
      <w:r w:rsidR="002263B1" w:rsidRPr="007B2004">
        <w:rPr>
          <w:szCs w:val="24"/>
        </w:rPr>
        <w:t xml:space="preserve"> cannot resolve the risk will CFIUS step in to act.  </w:t>
      </w:r>
    </w:p>
    <w:p w14:paraId="69BC3CAA" w14:textId="77777777" w:rsidR="00D95960" w:rsidRPr="007B2004" w:rsidRDefault="00D95960" w:rsidP="007B2004">
      <w:pPr>
        <w:rPr>
          <w:szCs w:val="24"/>
        </w:rPr>
      </w:pPr>
    </w:p>
    <w:p w14:paraId="75703AB8" w14:textId="77777777" w:rsidR="003B56B2" w:rsidRPr="007B2004" w:rsidRDefault="00581A7C" w:rsidP="007B2004">
      <w:pPr>
        <w:ind w:firstLine="720"/>
        <w:rPr>
          <w:szCs w:val="24"/>
        </w:rPr>
      </w:pPr>
      <w:r w:rsidRPr="007B2004">
        <w:rPr>
          <w:szCs w:val="24"/>
        </w:rPr>
        <w:t xml:space="preserve">Third, </w:t>
      </w:r>
      <w:r w:rsidR="003B56B2" w:rsidRPr="007B2004">
        <w:rPr>
          <w:szCs w:val="24"/>
        </w:rPr>
        <w:t xml:space="preserve">FIRRMA recognizes that our </w:t>
      </w:r>
      <w:r w:rsidR="00B06F06">
        <w:rPr>
          <w:szCs w:val="24"/>
        </w:rPr>
        <w:t xml:space="preserve">own </w:t>
      </w:r>
      <w:r w:rsidR="003B56B2" w:rsidRPr="007B2004">
        <w:rPr>
          <w:szCs w:val="24"/>
        </w:rPr>
        <w:t xml:space="preserve">national security is </w:t>
      </w:r>
      <w:r w:rsidR="000A1A1D">
        <w:rPr>
          <w:szCs w:val="24"/>
        </w:rPr>
        <w:t>linked to the security of our closest allies, who</w:t>
      </w:r>
      <w:r w:rsidR="003B56B2" w:rsidRPr="007B2004">
        <w:rPr>
          <w:szCs w:val="24"/>
        </w:rPr>
        <w:t xml:space="preserve"> face similar threats.  In light of increasingly globalized supply chains, it is essential to our national security that our allies maintain robust and effective national security review processes to vet foreign investment</w:t>
      </w:r>
      <w:r w:rsidR="00B06F06">
        <w:rPr>
          <w:szCs w:val="24"/>
        </w:rPr>
        <w:t>s into their countries</w:t>
      </w:r>
      <w:r w:rsidR="003B56B2" w:rsidRPr="007B2004">
        <w:rPr>
          <w:szCs w:val="24"/>
        </w:rPr>
        <w:t xml:space="preserve">.  FIRRMA gives CFIUS </w:t>
      </w:r>
      <w:r w:rsidR="00B06F06">
        <w:rPr>
          <w:szCs w:val="24"/>
        </w:rPr>
        <w:t xml:space="preserve">the </w:t>
      </w:r>
      <w:r w:rsidR="003B56B2" w:rsidRPr="007B2004">
        <w:rPr>
          <w:szCs w:val="24"/>
        </w:rPr>
        <w:t>discretion to exempt certain transactions from review involving parties from certain countries based on such fac</w:t>
      </w:r>
      <w:r w:rsidR="00A7194E" w:rsidRPr="007B2004">
        <w:rPr>
          <w:szCs w:val="24"/>
        </w:rPr>
        <w:t>tors as whether the country has a</w:t>
      </w:r>
      <w:r w:rsidR="003B56B2" w:rsidRPr="007B2004">
        <w:rPr>
          <w:szCs w:val="24"/>
        </w:rPr>
        <w:t xml:space="preserve"> mutual defense treaty i</w:t>
      </w:r>
      <w:r w:rsidR="00A7194E" w:rsidRPr="007B2004">
        <w:rPr>
          <w:szCs w:val="24"/>
        </w:rPr>
        <w:t xml:space="preserve">n place with the United States; a </w:t>
      </w:r>
      <w:r w:rsidR="003B56B2" w:rsidRPr="007B2004">
        <w:rPr>
          <w:szCs w:val="24"/>
        </w:rPr>
        <w:t>mutual arrangement to safeguard national security with re</w:t>
      </w:r>
      <w:r w:rsidR="00A7194E" w:rsidRPr="007B2004">
        <w:rPr>
          <w:szCs w:val="24"/>
        </w:rPr>
        <w:t xml:space="preserve">spect to foreign investment; </w:t>
      </w:r>
      <w:r w:rsidR="00B06F06">
        <w:rPr>
          <w:szCs w:val="24"/>
        </w:rPr>
        <w:t>and</w:t>
      </w:r>
      <w:r w:rsidR="00A7194E" w:rsidRPr="007B2004">
        <w:rPr>
          <w:szCs w:val="24"/>
        </w:rPr>
        <w:t xml:space="preserve"> a</w:t>
      </w:r>
      <w:r w:rsidR="003B56B2" w:rsidRPr="007B2004">
        <w:rPr>
          <w:szCs w:val="24"/>
        </w:rPr>
        <w:t xml:space="preserve"> parallel process to review the national security implic</w:t>
      </w:r>
      <w:r w:rsidR="00A7194E" w:rsidRPr="007B2004">
        <w:rPr>
          <w:szCs w:val="24"/>
        </w:rPr>
        <w:t xml:space="preserve">ations of foreign investment.  </w:t>
      </w:r>
      <w:r w:rsidR="003B56B2" w:rsidRPr="007B2004">
        <w:rPr>
          <w:szCs w:val="24"/>
        </w:rPr>
        <w:t>FIRRMA will also enhance collaboration with our allies and partners by allowing information</w:t>
      </w:r>
      <w:r w:rsidR="003B7ABC" w:rsidRPr="007B2004">
        <w:rPr>
          <w:szCs w:val="24"/>
        </w:rPr>
        <w:t>-sharing</w:t>
      </w:r>
      <w:r w:rsidR="003B56B2" w:rsidRPr="007B2004">
        <w:rPr>
          <w:szCs w:val="24"/>
        </w:rPr>
        <w:t xml:space="preserve"> for national security purposes </w:t>
      </w:r>
      <w:r w:rsidR="003B7ABC" w:rsidRPr="007B2004">
        <w:rPr>
          <w:szCs w:val="24"/>
        </w:rPr>
        <w:t xml:space="preserve">with </w:t>
      </w:r>
      <w:r w:rsidR="003B56B2" w:rsidRPr="007B2004">
        <w:rPr>
          <w:szCs w:val="24"/>
        </w:rPr>
        <w:t>domestic or foreign government</w:t>
      </w:r>
      <w:r w:rsidR="003B7ABC" w:rsidRPr="007B2004">
        <w:rPr>
          <w:szCs w:val="24"/>
        </w:rPr>
        <w:t>s</w:t>
      </w:r>
      <w:r w:rsidR="003B56B2" w:rsidRPr="007B2004">
        <w:rPr>
          <w:szCs w:val="24"/>
        </w:rPr>
        <w:t xml:space="preserve">.  </w:t>
      </w:r>
    </w:p>
    <w:p w14:paraId="6D89936F" w14:textId="77777777" w:rsidR="00D95960" w:rsidRPr="007B2004" w:rsidRDefault="00D95960" w:rsidP="007B2004">
      <w:pPr>
        <w:ind w:firstLine="720"/>
        <w:rPr>
          <w:szCs w:val="24"/>
        </w:rPr>
      </w:pPr>
    </w:p>
    <w:p w14:paraId="51EA0D6C" w14:textId="2D6CCD27" w:rsidR="003F0D9F" w:rsidRPr="007B2004" w:rsidRDefault="00581A7C" w:rsidP="007B2004">
      <w:pPr>
        <w:ind w:firstLine="720"/>
        <w:rPr>
          <w:szCs w:val="24"/>
        </w:rPr>
      </w:pPr>
      <w:r w:rsidRPr="007B2004">
        <w:rPr>
          <w:szCs w:val="24"/>
        </w:rPr>
        <w:t>Fourth</w:t>
      </w:r>
      <w:r w:rsidR="00885037" w:rsidRPr="007B2004">
        <w:rPr>
          <w:szCs w:val="24"/>
        </w:rPr>
        <w:t xml:space="preserve">, FIRRMA </w:t>
      </w:r>
      <w:r w:rsidR="00667184">
        <w:rPr>
          <w:szCs w:val="24"/>
        </w:rPr>
        <w:t xml:space="preserve">requires an assessment of the resources necessary for CFIUS </w:t>
      </w:r>
      <w:r w:rsidR="002263B1" w:rsidRPr="007B2004">
        <w:rPr>
          <w:szCs w:val="24"/>
        </w:rPr>
        <w:t>to fulfill its critical mission</w:t>
      </w:r>
      <w:r w:rsidR="003F0D9F" w:rsidRPr="007B2004">
        <w:rPr>
          <w:szCs w:val="24"/>
        </w:rPr>
        <w:t xml:space="preserve">.  </w:t>
      </w:r>
      <w:r w:rsidR="00922EDF" w:rsidRPr="00A97A4F">
        <w:rPr>
          <w:szCs w:val="24"/>
        </w:rPr>
        <w:t>FIRRMA would establish</w:t>
      </w:r>
      <w:r w:rsidR="003F0D9F" w:rsidRPr="00A97A4F">
        <w:rPr>
          <w:szCs w:val="24"/>
        </w:rPr>
        <w:t xml:space="preserve"> for the first ti</w:t>
      </w:r>
      <w:r w:rsidR="00922EDF" w:rsidRPr="00A97A4F">
        <w:rPr>
          <w:szCs w:val="24"/>
        </w:rPr>
        <w:t>me a “CFIUS Fund”</w:t>
      </w:r>
      <w:r w:rsidR="00667184">
        <w:rPr>
          <w:szCs w:val="24"/>
        </w:rPr>
        <w:t xml:space="preserve"> (Fund), which would be authorized to receive appropriations.  </w:t>
      </w:r>
      <w:r w:rsidR="00922EDF">
        <w:rPr>
          <w:szCs w:val="24"/>
        </w:rPr>
        <w:t>Under FIRRMA, t</w:t>
      </w:r>
      <w:r w:rsidR="003F0D9F" w:rsidRPr="007B2004">
        <w:rPr>
          <w:szCs w:val="24"/>
        </w:rPr>
        <w:t>hese funds are intended to cover work on reviews, investigations, and other CFIUS activities.  FIRRMA also authorizes CFIUS to assess and collect fees</w:t>
      </w:r>
      <w:r w:rsidR="00667184">
        <w:rPr>
          <w:szCs w:val="24"/>
        </w:rPr>
        <w:t xml:space="preserve">, to be deposited </w:t>
      </w:r>
      <w:r w:rsidR="0069758A">
        <w:rPr>
          <w:szCs w:val="24"/>
        </w:rPr>
        <w:t>into the</w:t>
      </w:r>
      <w:r w:rsidR="00667184">
        <w:rPr>
          <w:szCs w:val="24"/>
        </w:rPr>
        <w:t xml:space="preserve"> Fund,</w:t>
      </w:r>
      <w:r w:rsidR="003F0D9F" w:rsidRPr="007B2004">
        <w:rPr>
          <w:szCs w:val="24"/>
        </w:rPr>
        <w:t xml:space="preserve"> for any covered transaction for which a notice is filed.  </w:t>
      </w:r>
      <w:r w:rsidR="00495EB4">
        <w:rPr>
          <w:szCs w:val="24"/>
        </w:rPr>
        <w:t>O</w:t>
      </w:r>
      <w:r w:rsidR="00667184">
        <w:rPr>
          <w:szCs w:val="24"/>
        </w:rPr>
        <w:t xml:space="preserve">nce appropriated, </w:t>
      </w:r>
      <w:r w:rsidR="00495EB4">
        <w:rPr>
          <w:szCs w:val="24"/>
        </w:rPr>
        <w:t xml:space="preserve">these funds </w:t>
      </w:r>
      <w:r w:rsidR="00667184">
        <w:rPr>
          <w:szCs w:val="24"/>
        </w:rPr>
        <w:t xml:space="preserve">could also be used by CFIUS.   </w:t>
      </w:r>
      <w:r w:rsidR="003F0D9F" w:rsidRPr="007B2004">
        <w:rPr>
          <w:szCs w:val="24"/>
        </w:rPr>
        <w:t>Although the exact amount will be set by regulation, it would be capped at 1</w:t>
      </w:r>
      <w:r w:rsidR="00667184">
        <w:rPr>
          <w:szCs w:val="24"/>
        </w:rPr>
        <w:t xml:space="preserve"> percent</w:t>
      </w:r>
      <w:r w:rsidR="00667184" w:rsidRPr="007B2004">
        <w:rPr>
          <w:szCs w:val="24"/>
        </w:rPr>
        <w:t xml:space="preserve"> </w:t>
      </w:r>
      <w:r w:rsidR="003F0D9F" w:rsidRPr="007B2004">
        <w:rPr>
          <w:szCs w:val="24"/>
        </w:rPr>
        <w:t xml:space="preserve">of the value of the transaction or $300,000 (indexed for inflation), whichever is less.  Finally, FIRRMA grants the </w:t>
      </w:r>
      <w:r w:rsidR="00B06F06">
        <w:rPr>
          <w:szCs w:val="24"/>
        </w:rPr>
        <w:t xml:space="preserve">Secretary of the Treasury, as </w:t>
      </w:r>
      <w:r w:rsidR="003F0D9F" w:rsidRPr="007B2004">
        <w:rPr>
          <w:szCs w:val="24"/>
        </w:rPr>
        <w:t>CFIUS chairperson</w:t>
      </w:r>
      <w:r w:rsidR="00B06F06">
        <w:rPr>
          <w:szCs w:val="24"/>
        </w:rPr>
        <w:t>, the</w:t>
      </w:r>
      <w:r w:rsidR="003F0D9F" w:rsidRPr="007B2004">
        <w:rPr>
          <w:szCs w:val="24"/>
        </w:rPr>
        <w:t xml:space="preserve"> authority to transfer funding from the CFIUS Fund to any member agencies to address emerging needs in executing requirements of the bill.</w:t>
      </w:r>
      <w:r w:rsidR="00667184">
        <w:rPr>
          <w:szCs w:val="24"/>
        </w:rPr>
        <w:t xml:space="preserve">  This approach </w:t>
      </w:r>
      <w:r w:rsidR="00DA0AC5">
        <w:rPr>
          <w:szCs w:val="24"/>
        </w:rPr>
        <w:t>would enhance the ability of agencies</w:t>
      </w:r>
      <w:r w:rsidR="00667184">
        <w:rPr>
          <w:szCs w:val="24"/>
        </w:rPr>
        <w:t xml:space="preserve"> to work together on national security issues.</w:t>
      </w:r>
    </w:p>
    <w:p w14:paraId="1B11CB11" w14:textId="77777777" w:rsidR="003D2F12" w:rsidRPr="007B2004" w:rsidRDefault="00B4516F" w:rsidP="007B2004">
      <w:pPr>
        <w:ind w:firstLine="720"/>
        <w:rPr>
          <w:szCs w:val="24"/>
        </w:rPr>
      </w:pPr>
      <w:r w:rsidRPr="007B2004">
        <w:rPr>
          <w:szCs w:val="24"/>
        </w:rPr>
        <w:t xml:space="preserve">  </w:t>
      </w:r>
      <w:r w:rsidR="00801235" w:rsidRPr="007B2004">
        <w:rPr>
          <w:szCs w:val="24"/>
        </w:rPr>
        <w:t xml:space="preserve">   </w:t>
      </w:r>
    </w:p>
    <w:p w14:paraId="14A8150F" w14:textId="49D43235" w:rsidR="00801235" w:rsidRPr="007B2004" w:rsidRDefault="00907D2A" w:rsidP="007B2004">
      <w:pPr>
        <w:ind w:firstLine="720"/>
        <w:rPr>
          <w:szCs w:val="24"/>
        </w:rPr>
      </w:pPr>
      <w:r>
        <w:rPr>
          <w:szCs w:val="24"/>
        </w:rPr>
        <w:t>M</w:t>
      </w:r>
      <w:r w:rsidR="00A3095C">
        <w:rPr>
          <w:szCs w:val="24"/>
        </w:rPr>
        <w:t>odernizing CFIUS entails a cost</w:t>
      </w:r>
      <w:r w:rsidR="00475F07">
        <w:rPr>
          <w:szCs w:val="24"/>
        </w:rPr>
        <w:t>,</w:t>
      </w:r>
      <w:r>
        <w:rPr>
          <w:szCs w:val="24"/>
        </w:rPr>
        <w:t xml:space="preserve"> and </w:t>
      </w:r>
      <w:r w:rsidR="00B06F06">
        <w:rPr>
          <w:szCs w:val="24"/>
        </w:rPr>
        <w:t xml:space="preserve">FIRRMA </w:t>
      </w:r>
      <w:r w:rsidR="00A65404" w:rsidRPr="007B2004">
        <w:rPr>
          <w:szCs w:val="24"/>
        </w:rPr>
        <w:t xml:space="preserve">does not </w:t>
      </w:r>
      <w:r w:rsidR="00B06F06">
        <w:rPr>
          <w:szCs w:val="24"/>
        </w:rPr>
        <w:t xml:space="preserve">(and cannot) </w:t>
      </w:r>
      <w:r w:rsidR="00A65404" w:rsidRPr="007B2004">
        <w:rPr>
          <w:szCs w:val="24"/>
        </w:rPr>
        <w:t>fully address the resource needs of CFIUS and its member agencies.</w:t>
      </w:r>
      <w:r w:rsidR="00B4516F" w:rsidRPr="007B2004">
        <w:rPr>
          <w:szCs w:val="24"/>
        </w:rPr>
        <w:t xml:space="preserve">  </w:t>
      </w:r>
      <w:r w:rsidR="00B06F06">
        <w:rPr>
          <w:szCs w:val="24"/>
        </w:rPr>
        <w:t>But the cost of funding a modernized CFIUS is not the only consideration.  W</w:t>
      </w:r>
      <w:r w:rsidR="00801235" w:rsidRPr="007B2004">
        <w:rPr>
          <w:szCs w:val="24"/>
        </w:rPr>
        <w:t xml:space="preserve">e must </w:t>
      </w:r>
      <w:r w:rsidR="00A3095C">
        <w:rPr>
          <w:szCs w:val="24"/>
        </w:rPr>
        <w:t xml:space="preserve">all </w:t>
      </w:r>
      <w:r w:rsidR="00801235" w:rsidRPr="007B2004">
        <w:rPr>
          <w:szCs w:val="24"/>
        </w:rPr>
        <w:t>consider the cost of doing nothing</w:t>
      </w:r>
      <w:r w:rsidR="00AA735F" w:rsidRPr="007B2004">
        <w:rPr>
          <w:szCs w:val="24"/>
        </w:rPr>
        <w:t xml:space="preserve">:  the </w:t>
      </w:r>
      <w:r w:rsidR="009C10BF" w:rsidRPr="007B2004">
        <w:rPr>
          <w:szCs w:val="24"/>
        </w:rPr>
        <w:t>potential</w:t>
      </w:r>
      <w:r w:rsidR="00AA735F" w:rsidRPr="007B2004">
        <w:rPr>
          <w:szCs w:val="24"/>
        </w:rPr>
        <w:t xml:space="preserve"> loss of America’s technological and military edge</w:t>
      </w:r>
      <w:r w:rsidR="007D5653" w:rsidRPr="007B2004">
        <w:rPr>
          <w:szCs w:val="24"/>
        </w:rPr>
        <w:t>, which will have a real cost in American lives in any conflict</w:t>
      </w:r>
      <w:r w:rsidR="00AA735F" w:rsidRPr="007B2004">
        <w:rPr>
          <w:szCs w:val="24"/>
        </w:rPr>
        <w:t xml:space="preserve">.  </w:t>
      </w:r>
      <w:r w:rsidR="00664A69" w:rsidRPr="007B2004">
        <w:rPr>
          <w:szCs w:val="24"/>
        </w:rPr>
        <w:t xml:space="preserve">That </w:t>
      </w:r>
      <w:r w:rsidR="00424B4C" w:rsidRPr="007B2004">
        <w:rPr>
          <w:szCs w:val="24"/>
        </w:rPr>
        <w:t xml:space="preserve">is simply </w:t>
      </w:r>
      <w:r w:rsidR="00664A69" w:rsidRPr="007B2004">
        <w:rPr>
          <w:szCs w:val="24"/>
        </w:rPr>
        <w:t xml:space="preserve">unacceptable.  </w:t>
      </w:r>
    </w:p>
    <w:p w14:paraId="0F3C97AD" w14:textId="77777777" w:rsidR="00801235" w:rsidRPr="007B2004" w:rsidRDefault="00801235" w:rsidP="007B2004">
      <w:pPr>
        <w:ind w:firstLine="720"/>
        <w:rPr>
          <w:szCs w:val="24"/>
        </w:rPr>
      </w:pPr>
    </w:p>
    <w:p w14:paraId="2293764E" w14:textId="77777777" w:rsidR="00C2720C" w:rsidRPr="007249C7" w:rsidRDefault="00B26611" w:rsidP="007249C7">
      <w:pPr>
        <w:ind w:firstLine="720"/>
        <w:rPr>
          <w:szCs w:val="24"/>
        </w:rPr>
      </w:pPr>
      <w:r w:rsidRPr="007B2004">
        <w:rPr>
          <w:szCs w:val="24"/>
        </w:rPr>
        <w:t xml:space="preserve">In sum, </w:t>
      </w:r>
      <w:r w:rsidR="0066406E" w:rsidRPr="007B2004">
        <w:rPr>
          <w:szCs w:val="24"/>
        </w:rPr>
        <w:t xml:space="preserve">CFIUS must </w:t>
      </w:r>
      <w:r w:rsidR="00FD52A7" w:rsidRPr="007B2004">
        <w:rPr>
          <w:szCs w:val="24"/>
        </w:rPr>
        <w:t xml:space="preserve">be modernized.  </w:t>
      </w:r>
      <w:r w:rsidR="004A0F4B" w:rsidRPr="007B2004">
        <w:rPr>
          <w:szCs w:val="24"/>
        </w:rPr>
        <w:t xml:space="preserve">In </w:t>
      </w:r>
      <w:r w:rsidR="00FD52A7" w:rsidRPr="007B2004">
        <w:rPr>
          <w:szCs w:val="24"/>
        </w:rPr>
        <w:t>doing</w:t>
      </w:r>
      <w:r w:rsidR="004A0F4B" w:rsidRPr="007B2004">
        <w:rPr>
          <w:szCs w:val="24"/>
        </w:rPr>
        <w:t xml:space="preserve"> so</w:t>
      </w:r>
      <w:r w:rsidR="00FD52A7" w:rsidRPr="007B2004">
        <w:rPr>
          <w:szCs w:val="24"/>
        </w:rPr>
        <w:t>, w</w:t>
      </w:r>
      <w:r w:rsidR="0066406E" w:rsidRPr="007B2004">
        <w:rPr>
          <w:szCs w:val="24"/>
        </w:rPr>
        <w:t xml:space="preserve">e must preserve our longstanding open investment policy.  </w:t>
      </w:r>
      <w:r w:rsidRPr="007B2004">
        <w:rPr>
          <w:szCs w:val="24"/>
        </w:rPr>
        <w:t xml:space="preserve">At the same time, we </w:t>
      </w:r>
      <w:r w:rsidR="009C10BF" w:rsidRPr="007B2004">
        <w:rPr>
          <w:szCs w:val="24"/>
        </w:rPr>
        <w:t>must protect our national security</w:t>
      </w:r>
      <w:r w:rsidR="003F0D9F" w:rsidRPr="007B2004">
        <w:rPr>
          <w:szCs w:val="24"/>
        </w:rPr>
        <w:t xml:space="preserve"> from current, emerging, and future threats</w:t>
      </w:r>
      <w:r w:rsidR="0066406E" w:rsidRPr="007B2004">
        <w:rPr>
          <w:szCs w:val="24"/>
        </w:rPr>
        <w:t xml:space="preserve">. </w:t>
      </w:r>
      <w:r w:rsidR="009C10BF" w:rsidRPr="007B2004">
        <w:rPr>
          <w:szCs w:val="24"/>
        </w:rPr>
        <w:t xml:space="preserve"> </w:t>
      </w:r>
      <w:r w:rsidRPr="007B2004">
        <w:rPr>
          <w:szCs w:val="24"/>
        </w:rPr>
        <w:t xml:space="preserve">The twin aims of maintaining an open investment climate and safeguarding national security are the exclusive concern of neither </w:t>
      </w:r>
      <w:r w:rsidR="001F3FD7" w:rsidRPr="007B2004">
        <w:rPr>
          <w:szCs w:val="24"/>
        </w:rPr>
        <w:t>Republicans nor Democrats</w:t>
      </w:r>
      <w:r w:rsidRPr="007B2004">
        <w:rPr>
          <w:szCs w:val="24"/>
        </w:rPr>
        <w:t xml:space="preserve">.  Rather, </w:t>
      </w:r>
      <w:r w:rsidR="00A3095C">
        <w:rPr>
          <w:szCs w:val="24"/>
        </w:rPr>
        <w:t>they are truly American aims</w:t>
      </w:r>
      <w:r w:rsidRPr="007B2004">
        <w:rPr>
          <w:szCs w:val="24"/>
        </w:rPr>
        <w:t xml:space="preserve"> that transcend party lines and regional interests.  But they demand urgent action if we are to achieve them</w:t>
      </w:r>
      <w:r w:rsidR="00581A7C" w:rsidRPr="007B2004">
        <w:rPr>
          <w:szCs w:val="24"/>
        </w:rPr>
        <w:t xml:space="preserve">.  </w:t>
      </w:r>
      <w:r w:rsidR="00DC383A" w:rsidRPr="007B2004">
        <w:rPr>
          <w:szCs w:val="24"/>
        </w:rPr>
        <w:t xml:space="preserve">I look forward </w:t>
      </w:r>
      <w:r w:rsidR="009C10BF" w:rsidRPr="007B2004">
        <w:rPr>
          <w:szCs w:val="24"/>
        </w:rPr>
        <w:t>to working with this Committee on improving and advancing FIRRMA</w:t>
      </w:r>
      <w:r w:rsidR="00CA2358" w:rsidRPr="007B2004">
        <w:rPr>
          <w:szCs w:val="24"/>
        </w:rPr>
        <w:t>,</w:t>
      </w:r>
      <w:r w:rsidR="003F0D9F" w:rsidRPr="007B2004">
        <w:rPr>
          <w:szCs w:val="24"/>
        </w:rPr>
        <w:t xml:space="preserve"> and </w:t>
      </w:r>
      <w:r w:rsidR="00CA2358" w:rsidRPr="007B2004">
        <w:rPr>
          <w:szCs w:val="24"/>
        </w:rPr>
        <w:t xml:space="preserve">I </w:t>
      </w:r>
      <w:r w:rsidR="003F0D9F" w:rsidRPr="007B2004">
        <w:rPr>
          <w:szCs w:val="24"/>
        </w:rPr>
        <w:t>am hopeful the bill will continue to move forward on a bipartisan, bicameral basis</w:t>
      </w:r>
      <w:r w:rsidR="00EC6AB0" w:rsidRPr="007B2004">
        <w:rPr>
          <w:szCs w:val="24"/>
        </w:rPr>
        <w:t>.</w:t>
      </w:r>
      <w:r w:rsidR="00DC383A" w:rsidRPr="007B2004">
        <w:rPr>
          <w:szCs w:val="24"/>
        </w:rPr>
        <w:t xml:space="preserve">  </w:t>
      </w:r>
    </w:p>
    <w:sectPr w:rsidR="00C2720C" w:rsidRPr="007249C7" w:rsidSect="00C2720C">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7330D" w14:textId="77777777" w:rsidR="00197B37" w:rsidRDefault="00197B37" w:rsidP="00C2720C">
      <w:r>
        <w:separator/>
      </w:r>
    </w:p>
  </w:endnote>
  <w:endnote w:type="continuationSeparator" w:id="0">
    <w:p w14:paraId="2FEFF386" w14:textId="77777777" w:rsidR="00197B37" w:rsidRDefault="00197B37" w:rsidP="00C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976641"/>
      <w:docPartObj>
        <w:docPartGallery w:val="Page Numbers (Bottom of Page)"/>
        <w:docPartUnique/>
      </w:docPartObj>
    </w:sdtPr>
    <w:sdtEndPr>
      <w:rPr>
        <w:noProof/>
      </w:rPr>
    </w:sdtEndPr>
    <w:sdtContent>
      <w:p w14:paraId="40690F63" w14:textId="5207B8EF" w:rsidR="00921BCD" w:rsidRDefault="00921BCD">
        <w:pPr>
          <w:pStyle w:val="Footer"/>
          <w:jc w:val="center"/>
        </w:pPr>
        <w:r>
          <w:fldChar w:fldCharType="begin"/>
        </w:r>
        <w:r>
          <w:instrText xml:space="preserve"> PAGE   \* MERGEFORMAT </w:instrText>
        </w:r>
        <w:r>
          <w:fldChar w:fldCharType="separate"/>
        </w:r>
        <w:r w:rsidR="00F42E0C">
          <w:rPr>
            <w:noProof/>
          </w:rPr>
          <w:t>- 1 -</w:t>
        </w:r>
        <w:r>
          <w:rPr>
            <w:noProof/>
          </w:rPr>
          <w:fldChar w:fldCharType="end"/>
        </w:r>
      </w:p>
    </w:sdtContent>
  </w:sdt>
  <w:p w14:paraId="1980231B" w14:textId="77777777" w:rsidR="00921BCD" w:rsidRDefault="00921BCD" w:rsidP="00C272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F3CF" w14:textId="77777777" w:rsidR="00197B37" w:rsidRDefault="00197B37" w:rsidP="00C2720C">
      <w:r>
        <w:separator/>
      </w:r>
    </w:p>
  </w:footnote>
  <w:footnote w:type="continuationSeparator" w:id="0">
    <w:p w14:paraId="66480238" w14:textId="77777777" w:rsidR="00197B37" w:rsidRDefault="00197B37" w:rsidP="00C2720C">
      <w:r>
        <w:continuationSeparator/>
      </w:r>
    </w:p>
  </w:footnote>
  <w:footnote w:id="1">
    <w:p w14:paraId="55DA1A6F" w14:textId="733D4CDD" w:rsidR="00921BCD" w:rsidRDefault="00921BCD">
      <w:pPr>
        <w:pStyle w:val="FootnoteText"/>
      </w:pPr>
      <w:r>
        <w:rPr>
          <w:rStyle w:val="FootnoteReference"/>
        </w:rPr>
        <w:footnoteRef/>
      </w:r>
      <w:r>
        <w:t xml:space="preserve"> </w:t>
      </w:r>
      <w:r w:rsidR="0046025D">
        <w:rPr>
          <w:i/>
        </w:rPr>
        <w:t xml:space="preserve">See </w:t>
      </w:r>
      <w:r w:rsidRPr="00CD59B8">
        <w:rPr>
          <w:i/>
        </w:rPr>
        <w:t>Nomination Hearing Before the S. Comm. on Banking, Housing, and Urban Affairs</w:t>
      </w:r>
      <w:r>
        <w:t xml:space="preserve">, 115th Cong. (May 16, 2017) (testimony of Dr. Heath P. Tarbert). </w:t>
      </w:r>
    </w:p>
  </w:footnote>
  <w:footnote w:id="2">
    <w:p w14:paraId="2B34F85B" w14:textId="77777777" w:rsidR="00921BCD" w:rsidRDefault="00921BCD">
      <w:pPr>
        <w:pStyle w:val="FootnoteText"/>
      </w:pPr>
      <w:r>
        <w:rPr>
          <w:rStyle w:val="FootnoteReference"/>
        </w:rPr>
        <w:footnoteRef/>
      </w:r>
      <w:r>
        <w:t xml:space="preserve"> Alexander Hamilton, </w:t>
      </w:r>
      <w:r w:rsidRPr="008333E0">
        <w:rPr>
          <w:i/>
        </w:rPr>
        <w:t>Report on the Subject of Manufactures</w:t>
      </w:r>
      <w:r>
        <w:rPr>
          <w:i/>
        </w:rPr>
        <w:t xml:space="preserve"> </w:t>
      </w:r>
      <w:r>
        <w:t xml:space="preserve">(Dec. 5, 1791), </w:t>
      </w:r>
      <w:r>
        <w:rPr>
          <w:i/>
        </w:rPr>
        <w:t xml:space="preserve">available at </w:t>
      </w:r>
      <w:r w:rsidRPr="00EB28FA">
        <w:t>https://founders.archives.gov/documents/Hamilton/01-10-02-0001-0007</w:t>
      </w:r>
      <w:r>
        <w:t>.</w:t>
      </w:r>
    </w:p>
  </w:footnote>
  <w:footnote w:id="3">
    <w:p w14:paraId="2A288158" w14:textId="53F415D4" w:rsidR="00921BCD" w:rsidRPr="00302082" w:rsidRDefault="00921BCD">
      <w:pPr>
        <w:pStyle w:val="FootnoteText"/>
      </w:pPr>
      <w:r>
        <w:rPr>
          <w:rStyle w:val="FootnoteReference"/>
        </w:rPr>
        <w:footnoteRef/>
      </w:r>
      <w:r>
        <w:t xml:space="preserve"> </w:t>
      </w:r>
      <w:r w:rsidR="006862F3">
        <w:rPr>
          <w:i/>
        </w:rPr>
        <w:t xml:space="preserve">See </w:t>
      </w:r>
      <w:r>
        <w:t xml:space="preserve">Mira Wilkins, </w:t>
      </w:r>
      <w:r w:rsidRPr="00302082">
        <w:rPr>
          <w:i/>
        </w:rPr>
        <w:t>The History of Foreign Investment in the United States</w:t>
      </w:r>
      <w:r>
        <w:rPr>
          <w:i/>
        </w:rPr>
        <w:t xml:space="preserve"> to 1914</w:t>
      </w:r>
      <w:r>
        <w:t xml:space="preserve"> (Harvard Univ. Press 1999).  </w:t>
      </w:r>
    </w:p>
  </w:footnote>
  <w:footnote w:id="4">
    <w:p w14:paraId="164F8736" w14:textId="15958447" w:rsidR="00921BCD" w:rsidRDefault="00921BCD">
      <w:pPr>
        <w:pStyle w:val="FootnoteText"/>
      </w:pPr>
      <w:r>
        <w:rPr>
          <w:rStyle w:val="FootnoteReference"/>
        </w:rPr>
        <w:footnoteRef/>
      </w:r>
      <w:r>
        <w:t xml:space="preserve"> U.S. Bureau of Economic Analysis, </w:t>
      </w:r>
      <w:r w:rsidRPr="00077278">
        <w:rPr>
          <w:i/>
        </w:rPr>
        <w:t>U.S. Net International Investment Position at the End of the Period</w:t>
      </w:r>
      <w:r>
        <w:t>, Table 1.1. (Dec. 28, 2017)</w:t>
      </w:r>
      <w:r w:rsidRPr="00077278">
        <w:rPr>
          <w:i/>
        </w:rPr>
        <w:t>,</w:t>
      </w:r>
      <w:r>
        <w:t xml:space="preserve"> </w:t>
      </w:r>
      <w:r>
        <w:rPr>
          <w:i/>
        </w:rPr>
        <w:t>available at</w:t>
      </w:r>
      <w:r>
        <w:t xml:space="preserve"> </w:t>
      </w:r>
      <w:r w:rsidRPr="00077278">
        <w:t>https://bea.gov/scb/pdf/2018/01-January/0118-international-investment-position-tables.pdf</w:t>
      </w:r>
      <w:r>
        <w:t>.</w:t>
      </w:r>
    </w:p>
  </w:footnote>
  <w:footnote w:id="5">
    <w:p w14:paraId="0D6F4E00" w14:textId="162992DE" w:rsidR="00921BCD" w:rsidRPr="00F70039" w:rsidRDefault="00921BCD" w:rsidP="008A58F3">
      <w:pPr>
        <w:pStyle w:val="FootnoteText"/>
      </w:pPr>
      <w:r>
        <w:rPr>
          <w:rStyle w:val="FootnoteReference"/>
        </w:rPr>
        <w:footnoteRef/>
      </w:r>
      <w:r>
        <w:t xml:space="preserve"> U.S. Dep’t of Commerce, Economics </w:t>
      </w:r>
      <w:r w:rsidR="006862F3">
        <w:t>&amp;</w:t>
      </w:r>
      <w:r>
        <w:t xml:space="preserve"> Statistics Admin., </w:t>
      </w:r>
      <w:r>
        <w:rPr>
          <w:i/>
        </w:rPr>
        <w:t xml:space="preserve">Foreign Direct Investment in the United States, </w:t>
      </w:r>
      <w:r>
        <w:t>ESA Issue Brief 06-17, Oct. 3, 2017, at 2.</w:t>
      </w:r>
    </w:p>
  </w:footnote>
  <w:footnote w:id="6">
    <w:p w14:paraId="02100F2D" w14:textId="77777777" w:rsidR="00921BCD" w:rsidRPr="00FB09B3" w:rsidRDefault="00921BCD" w:rsidP="008A58F3">
      <w:pPr>
        <w:pStyle w:val="FootnoteText"/>
      </w:pPr>
      <w:r>
        <w:rPr>
          <w:rStyle w:val="FootnoteReference"/>
        </w:rPr>
        <w:footnoteRef/>
      </w:r>
      <w:r>
        <w:t xml:space="preserve"> </w:t>
      </w:r>
      <w:r>
        <w:rPr>
          <w:i/>
        </w:rPr>
        <w:t xml:space="preserve">Id. </w:t>
      </w:r>
    </w:p>
  </w:footnote>
  <w:footnote w:id="7">
    <w:p w14:paraId="3D22D52A" w14:textId="77777777" w:rsidR="00921BCD" w:rsidRPr="00410C0E" w:rsidRDefault="00921BCD" w:rsidP="008A58F3">
      <w:pPr>
        <w:pStyle w:val="FootnoteText"/>
      </w:pPr>
      <w:r>
        <w:rPr>
          <w:rStyle w:val="FootnoteReference"/>
        </w:rPr>
        <w:footnoteRef/>
      </w:r>
      <w:r>
        <w:t xml:space="preserve"> </w:t>
      </w:r>
      <w:r>
        <w:rPr>
          <w:i/>
        </w:rPr>
        <w:t xml:space="preserve">Id. </w:t>
      </w:r>
      <w:r>
        <w:t xml:space="preserve">  </w:t>
      </w:r>
    </w:p>
  </w:footnote>
  <w:footnote w:id="8">
    <w:p w14:paraId="7C587F5A" w14:textId="246367B7" w:rsidR="00921BCD" w:rsidRPr="00BB7CBB" w:rsidRDefault="00921BCD" w:rsidP="00BB7CBB">
      <w:pPr>
        <w:rPr>
          <w:sz w:val="20"/>
          <w:szCs w:val="20"/>
        </w:rPr>
      </w:pPr>
      <w:r>
        <w:rPr>
          <w:rStyle w:val="FootnoteReference"/>
        </w:rPr>
        <w:footnoteRef/>
      </w:r>
      <w:r>
        <w:t xml:space="preserve"> </w:t>
      </w:r>
      <w:r w:rsidRPr="00BB7CBB">
        <w:rPr>
          <w:sz w:val="20"/>
          <w:szCs w:val="20"/>
        </w:rPr>
        <w:t>Wolfgan</w:t>
      </w:r>
      <w:r>
        <w:rPr>
          <w:sz w:val="20"/>
          <w:szCs w:val="20"/>
        </w:rPr>
        <w:t xml:space="preserve">g Keller &amp; Stephen R. Yeaple, </w:t>
      </w:r>
      <w:r w:rsidRPr="00BB7CBB">
        <w:rPr>
          <w:i/>
          <w:sz w:val="20"/>
          <w:szCs w:val="20"/>
        </w:rPr>
        <w:t>Multina</w:t>
      </w:r>
      <w:r w:rsidR="00D503CD">
        <w:rPr>
          <w:i/>
          <w:sz w:val="20"/>
          <w:szCs w:val="20"/>
        </w:rPr>
        <w:t>tional Enterprises, Int’</w:t>
      </w:r>
      <w:r w:rsidRPr="00BB7CBB">
        <w:rPr>
          <w:i/>
          <w:sz w:val="20"/>
          <w:szCs w:val="20"/>
        </w:rPr>
        <w:t>l Trade</w:t>
      </w:r>
      <w:r w:rsidR="008C682E">
        <w:rPr>
          <w:i/>
          <w:sz w:val="20"/>
          <w:szCs w:val="20"/>
        </w:rPr>
        <w:t xml:space="preserve">, and Productivity Growth: Firm </w:t>
      </w:r>
      <w:r w:rsidRPr="00BB7CBB">
        <w:rPr>
          <w:i/>
          <w:sz w:val="20"/>
          <w:szCs w:val="20"/>
        </w:rPr>
        <w:t>Level Evidence from the United States</w:t>
      </w:r>
      <w:r>
        <w:rPr>
          <w:sz w:val="20"/>
          <w:szCs w:val="20"/>
        </w:rPr>
        <w:t xml:space="preserve">, </w:t>
      </w:r>
      <w:r w:rsidR="00A72FA3">
        <w:rPr>
          <w:sz w:val="20"/>
          <w:szCs w:val="20"/>
        </w:rPr>
        <w:t xml:space="preserve">91 </w:t>
      </w:r>
      <w:r w:rsidRPr="00BB7CBB">
        <w:rPr>
          <w:bCs/>
          <w:sz w:val="20"/>
          <w:szCs w:val="20"/>
        </w:rPr>
        <w:t>Revi</w:t>
      </w:r>
      <w:r w:rsidR="00A72FA3">
        <w:rPr>
          <w:bCs/>
          <w:sz w:val="20"/>
          <w:szCs w:val="20"/>
        </w:rPr>
        <w:t xml:space="preserve">ew of Economics </w:t>
      </w:r>
      <w:r w:rsidR="00B1702E">
        <w:rPr>
          <w:bCs/>
          <w:sz w:val="20"/>
          <w:szCs w:val="20"/>
        </w:rPr>
        <w:t>&amp;</w:t>
      </w:r>
      <w:r w:rsidR="00A72FA3">
        <w:rPr>
          <w:bCs/>
          <w:sz w:val="20"/>
          <w:szCs w:val="20"/>
        </w:rPr>
        <w:t xml:space="preserve"> Statistics</w:t>
      </w:r>
      <w:r w:rsidR="00A72FA3">
        <w:rPr>
          <w:sz w:val="20"/>
          <w:szCs w:val="20"/>
        </w:rPr>
        <w:t xml:space="preserve">, </w:t>
      </w:r>
      <w:r>
        <w:rPr>
          <w:sz w:val="20"/>
          <w:szCs w:val="20"/>
        </w:rPr>
        <w:t xml:space="preserve">November 2009, at </w:t>
      </w:r>
      <w:r w:rsidRPr="00BB7CBB">
        <w:rPr>
          <w:sz w:val="20"/>
          <w:szCs w:val="20"/>
        </w:rPr>
        <w:t>821</w:t>
      </w:r>
      <w:r>
        <w:rPr>
          <w:sz w:val="20"/>
          <w:szCs w:val="20"/>
        </w:rPr>
        <w:t>, 828</w:t>
      </w:r>
      <w:r w:rsidRPr="00BB7CBB">
        <w:rPr>
          <w:sz w:val="20"/>
          <w:szCs w:val="20"/>
        </w:rPr>
        <w:t xml:space="preserve">. </w:t>
      </w:r>
    </w:p>
  </w:footnote>
  <w:footnote w:id="9">
    <w:p w14:paraId="6A1AA165" w14:textId="77777777" w:rsidR="00921BCD" w:rsidRDefault="00921BCD">
      <w:pPr>
        <w:pStyle w:val="FootnoteText"/>
      </w:pPr>
      <w:r>
        <w:rPr>
          <w:rStyle w:val="FootnoteReference"/>
        </w:rPr>
        <w:footnoteRef/>
      </w:r>
      <w:r>
        <w:t xml:space="preserve"> Steven T. Mnuchin, Secretary, Dep’t of the Treasury, SelectUSA Investment Summit Welcome Address (June 20, 2017).  </w:t>
      </w:r>
    </w:p>
  </w:footnote>
  <w:footnote w:id="10">
    <w:p w14:paraId="1AAE89B8" w14:textId="569C7C83" w:rsidR="00921BCD" w:rsidRDefault="00921BCD">
      <w:pPr>
        <w:pStyle w:val="FootnoteText"/>
      </w:pPr>
      <w:r>
        <w:rPr>
          <w:rStyle w:val="FootnoteReference"/>
        </w:rPr>
        <w:footnoteRef/>
      </w:r>
      <w:r>
        <w:t xml:space="preserve"> Edward M. Graham &amp; David M. Marchick, Institu</w:t>
      </w:r>
      <w:r w:rsidR="00D503CD">
        <w:t>te for Int’</w:t>
      </w:r>
      <w:r>
        <w:t xml:space="preserve">l Economics, </w:t>
      </w:r>
      <w:r w:rsidR="00D503CD">
        <w:rPr>
          <w:i/>
        </w:rPr>
        <w:t>U.S. Nat’</w:t>
      </w:r>
      <w:r w:rsidRPr="00E405EA">
        <w:rPr>
          <w:i/>
        </w:rPr>
        <w:t>l Security &amp; Foreign Direct Investment</w:t>
      </w:r>
      <w:r>
        <w:t xml:space="preserve"> 4-8 (2006).  Prior to America’s entry into World War I, it was revealed that the German government made a number of concealed investments into the United States, including establishment of the Bridgeport Projectile Company which “was in business merely to keep America’s leading munitions producers too busy to fill genuine orders for the weapons the French and British so desperately needed.”  Ernest Wittenberg, </w:t>
      </w:r>
      <w:r>
        <w:rPr>
          <w:i/>
        </w:rPr>
        <w:t>The Thrifty Spy on the Sixth Avenue El</w:t>
      </w:r>
      <w:r>
        <w:t xml:space="preserve">, American Heritage (Dec. 1965), </w:t>
      </w:r>
      <w:r>
        <w:rPr>
          <w:i/>
        </w:rPr>
        <w:t xml:space="preserve">available at </w:t>
      </w:r>
      <w:r w:rsidRPr="00921BCD">
        <w:t>http://www.americanheritage.com/content/thrifty-spy-sixth-avenue-el</w:t>
      </w:r>
      <w:r>
        <w:rPr>
          <w:i/>
        </w:rPr>
        <w:t>.</w:t>
      </w:r>
      <w:r w:rsidR="00B1702E">
        <w:t xml:space="preserve">  </w:t>
      </w:r>
      <w:r>
        <w:t xml:space="preserve">The company placed an order for five million pounds of gunpowder and two million shell cases “with the intention of simply storing them.”  </w:t>
      </w:r>
      <w:r>
        <w:rPr>
          <w:i/>
        </w:rPr>
        <w:t xml:space="preserve">Id.  </w:t>
      </w:r>
      <w:r>
        <w:t xml:space="preserve">The plot was revealed when a German spy inadvertently left his briefcase containing the incriminating documents on a New York City </w:t>
      </w:r>
      <w:r w:rsidR="000B73E5">
        <w:t>train</w:t>
      </w:r>
      <w:r>
        <w:t xml:space="preserve">, with the documents being returned to the custody of the Treasury Department.  </w:t>
      </w:r>
      <w:r>
        <w:rPr>
          <w:i/>
        </w:rPr>
        <w:t>Id.</w:t>
      </w:r>
      <w:r>
        <w:t xml:space="preserve">   </w:t>
      </w:r>
    </w:p>
  </w:footnote>
  <w:footnote w:id="11">
    <w:p w14:paraId="34E60C25" w14:textId="2E56ADE5" w:rsidR="00921BCD" w:rsidRDefault="00921BCD">
      <w:pPr>
        <w:pStyle w:val="FootnoteText"/>
      </w:pPr>
      <w:r>
        <w:rPr>
          <w:rStyle w:val="FootnoteReference"/>
        </w:rPr>
        <w:footnoteRef/>
      </w:r>
      <w:r>
        <w:t xml:space="preserve"> 50 U.S.C. § 4305.  TWEA, originally passed in 1917, empowered the President to “investigate, regulate, direct and compel, nullify, void, prevent or prohibit, any acquisition holding, withholding, use, transfer, withdrawal, transportation, importation or exportation of, or dealing in, or exercising any right, power, or privilege with respect to, or transactions involving, any property in </w:t>
      </w:r>
      <w:r w:rsidR="00331316">
        <w:t>which any foreign country or a</w:t>
      </w:r>
      <w:r>
        <w:t xml:space="preserve"> national thereof has any interest.”  </w:t>
      </w:r>
      <w:r>
        <w:rPr>
          <w:i/>
        </w:rPr>
        <w:t>Id.</w:t>
      </w:r>
      <w:r w:rsidR="00331316">
        <w:t xml:space="preserve"> § </w:t>
      </w:r>
      <w:r>
        <w:t xml:space="preserve">4305(b)(1)(B).    </w:t>
      </w:r>
    </w:p>
  </w:footnote>
  <w:footnote w:id="12">
    <w:p w14:paraId="786CB909" w14:textId="6CDE983C" w:rsidR="00921BCD" w:rsidRDefault="00921BCD">
      <w:pPr>
        <w:pStyle w:val="FootnoteText"/>
      </w:pPr>
      <w:r>
        <w:rPr>
          <w:rStyle w:val="FootnoteReference"/>
        </w:rPr>
        <w:footnoteRef/>
      </w:r>
      <w:r>
        <w:t xml:space="preserve"> Graham &amp; Marchick, </w:t>
      </w:r>
      <w:r>
        <w:rPr>
          <w:i/>
        </w:rPr>
        <w:t xml:space="preserve">supra </w:t>
      </w:r>
      <w:r>
        <w:t xml:space="preserve">note 10, at </w:t>
      </w:r>
      <w:r w:rsidR="00FD2879">
        <w:t xml:space="preserve">xvi, </w:t>
      </w:r>
      <w:r>
        <w:t xml:space="preserve">14, 18.  </w:t>
      </w:r>
    </w:p>
  </w:footnote>
  <w:footnote w:id="13">
    <w:p w14:paraId="7E03870D" w14:textId="77777777" w:rsidR="00921BCD" w:rsidRPr="006B16AD" w:rsidRDefault="00921BCD">
      <w:pPr>
        <w:pStyle w:val="FootnoteText"/>
      </w:pPr>
      <w:r>
        <w:rPr>
          <w:rStyle w:val="FootnoteReference"/>
        </w:rPr>
        <w:footnoteRef/>
      </w:r>
      <w:r>
        <w:t xml:space="preserve"> </w:t>
      </w:r>
      <w:r>
        <w:rPr>
          <w:i/>
        </w:rPr>
        <w:t>Id.</w:t>
      </w:r>
      <w:r>
        <w:t xml:space="preserve"> at 9.</w:t>
      </w:r>
    </w:p>
  </w:footnote>
  <w:footnote w:id="14">
    <w:p w14:paraId="6860F66E" w14:textId="2A307478" w:rsidR="00921BCD" w:rsidRDefault="00921BCD">
      <w:pPr>
        <w:pStyle w:val="FootnoteText"/>
      </w:pPr>
      <w:r>
        <w:rPr>
          <w:rStyle w:val="FootnoteReference"/>
        </w:rPr>
        <w:footnoteRef/>
      </w:r>
      <w:r>
        <w:t xml:space="preserve"> Exec. Order 11</w:t>
      </w:r>
      <w:r w:rsidR="00A72FA3">
        <w:t>,</w:t>
      </w:r>
      <w:r>
        <w:t xml:space="preserve">858, 40 F.R. 20,263 (May 7, 1975).  </w:t>
      </w:r>
    </w:p>
  </w:footnote>
  <w:footnote w:id="15">
    <w:p w14:paraId="6ADACBC6" w14:textId="77777777" w:rsidR="00921BCD" w:rsidRDefault="00921BCD">
      <w:pPr>
        <w:pStyle w:val="FootnoteText"/>
      </w:pPr>
      <w:r>
        <w:rPr>
          <w:rStyle w:val="FootnoteReference"/>
        </w:rPr>
        <w:footnoteRef/>
      </w:r>
      <w:r>
        <w:t xml:space="preserve"> Pub. L. 100-418, Title V, § 5021, 102 Stat. 1107 (1988).</w:t>
      </w:r>
    </w:p>
  </w:footnote>
  <w:footnote w:id="16">
    <w:p w14:paraId="66C867C2" w14:textId="77777777" w:rsidR="00921BCD" w:rsidRDefault="00921BCD">
      <w:pPr>
        <w:pStyle w:val="FootnoteText"/>
      </w:pPr>
      <w:r>
        <w:rPr>
          <w:rStyle w:val="FootnoteReference"/>
        </w:rPr>
        <w:footnoteRef/>
      </w:r>
      <w:r>
        <w:t xml:space="preserve"> </w:t>
      </w:r>
      <w:r>
        <w:rPr>
          <w:szCs w:val="24"/>
        </w:rPr>
        <w:t xml:space="preserve">Pub. L. 102-484, 106 Stat. 2315 (1992).  </w:t>
      </w:r>
    </w:p>
  </w:footnote>
  <w:footnote w:id="17">
    <w:p w14:paraId="31416EFF" w14:textId="77777777" w:rsidR="00921BCD" w:rsidRDefault="00921BCD">
      <w:pPr>
        <w:pStyle w:val="FootnoteText"/>
      </w:pPr>
      <w:r>
        <w:rPr>
          <w:rStyle w:val="FootnoteReference"/>
        </w:rPr>
        <w:footnoteRef/>
      </w:r>
      <w:r>
        <w:t xml:space="preserve"> Pub. L. 110-49, 121 Stat. 246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38FE" w14:textId="186A2378" w:rsidR="00A07F9B" w:rsidRDefault="00A07F9B" w:rsidP="002510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50B"/>
    <w:multiLevelType w:val="hybridMultilevel"/>
    <w:tmpl w:val="2E6C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2B6"/>
    <w:multiLevelType w:val="hybridMultilevel"/>
    <w:tmpl w:val="CB8A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0C43"/>
    <w:multiLevelType w:val="hybridMultilevel"/>
    <w:tmpl w:val="0A34D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E4F1B"/>
    <w:multiLevelType w:val="hybridMultilevel"/>
    <w:tmpl w:val="2EA4D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F9"/>
    <w:rsid w:val="00012739"/>
    <w:rsid w:val="00034CCC"/>
    <w:rsid w:val="00043E93"/>
    <w:rsid w:val="00053A63"/>
    <w:rsid w:val="00053C93"/>
    <w:rsid w:val="000626E5"/>
    <w:rsid w:val="000633AD"/>
    <w:rsid w:val="000642D8"/>
    <w:rsid w:val="00077278"/>
    <w:rsid w:val="000805F7"/>
    <w:rsid w:val="00081C0B"/>
    <w:rsid w:val="000973BD"/>
    <w:rsid w:val="0009769C"/>
    <w:rsid w:val="000A060F"/>
    <w:rsid w:val="000A1A1D"/>
    <w:rsid w:val="000B73E5"/>
    <w:rsid w:val="000C1090"/>
    <w:rsid w:val="000C1D81"/>
    <w:rsid w:val="000C6B6D"/>
    <w:rsid w:val="000D08E5"/>
    <w:rsid w:val="000D4202"/>
    <w:rsid w:val="000F3227"/>
    <w:rsid w:val="000F340F"/>
    <w:rsid w:val="000F3C49"/>
    <w:rsid w:val="00100247"/>
    <w:rsid w:val="0010340C"/>
    <w:rsid w:val="001252B0"/>
    <w:rsid w:val="0013102C"/>
    <w:rsid w:val="0013513F"/>
    <w:rsid w:val="00153A1E"/>
    <w:rsid w:val="00180DA9"/>
    <w:rsid w:val="001839B0"/>
    <w:rsid w:val="00197B37"/>
    <w:rsid w:val="001C74ED"/>
    <w:rsid w:val="001D0F3F"/>
    <w:rsid w:val="001D48DF"/>
    <w:rsid w:val="001E0A4C"/>
    <w:rsid w:val="001E35D8"/>
    <w:rsid w:val="001E660B"/>
    <w:rsid w:val="001E6B94"/>
    <w:rsid w:val="001F3E52"/>
    <w:rsid w:val="001F3FD7"/>
    <w:rsid w:val="002063F6"/>
    <w:rsid w:val="00210F36"/>
    <w:rsid w:val="0022187B"/>
    <w:rsid w:val="002263B1"/>
    <w:rsid w:val="00233B7A"/>
    <w:rsid w:val="00243BF8"/>
    <w:rsid w:val="00247F3D"/>
    <w:rsid w:val="002510F3"/>
    <w:rsid w:val="00256D0B"/>
    <w:rsid w:val="002661BB"/>
    <w:rsid w:val="002D4A63"/>
    <w:rsid w:val="002E5EF7"/>
    <w:rsid w:val="002F2758"/>
    <w:rsid w:val="00301701"/>
    <w:rsid w:val="00302082"/>
    <w:rsid w:val="003021B9"/>
    <w:rsid w:val="00306FD0"/>
    <w:rsid w:val="00331316"/>
    <w:rsid w:val="0033380E"/>
    <w:rsid w:val="00353647"/>
    <w:rsid w:val="00354668"/>
    <w:rsid w:val="003547B7"/>
    <w:rsid w:val="00356863"/>
    <w:rsid w:val="00357734"/>
    <w:rsid w:val="00360338"/>
    <w:rsid w:val="00360D8A"/>
    <w:rsid w:val="00361E78"/>
    <w:rsid w:val="00382BAD"/>
    <w:rsid w:val="00395A9B"/>
    <w:rsid w:val="003A2F40"/>
    <w:rsid w:val="003B1757"/>
    <w:rsid w:val="003B56B2"/>
    <w:rsid w:val="003B7963"/>
    <w:rsid w:val="003B7ABC"/>
    <w:rsid w:val="003C7FD8"/>
    <w:rsid w:val="003D2F12"/>
    <w:rsid w:val="003D4712"/>
    <w:rsid w:val="003D74ED"/>
    <w:rsid w:val="003E65A2"/>
    <w:rsid w:val="003F0D9F"/>
    <w:rsid w:val="003F15E2"/>
    <w:rsid w:val="003F4C73"/>
    <w:rsid w:val="00400D48"/>
    <w:rsid w:val="00405343"/>
    <w:rsid w:val="00415D4B"/>
    <w:rsid w:val="00417FA1"/>
    <w:rsid w:val="00424B4C"/>
    <w:rsid w:val="00427FD0"/>
    <w:rsid w:val="00452CEF"/>
    <w:rsid w:val="0046025D"/>
    <w:rsid w:val="00465D91"/>
    <w:rsid w:val="00475F07"/>
    <w:rsid w:val="0048219A"/>
    <w:rsid w:val="00493C71"/>
    <w:rsid w:val="00495EB4"/>
    <w:rsid w:val="004A0F4B"/>
    <w:rsid w:val="004A461B"/>
    <w:rsid w:val="004B7A73"/>
    <w:rsid w:val="004E0748"/>
    <w:rsid w:val="004E1274"/>
    <w:rsid w:val="004F34CD"/>
    <w:rsid w:val="004F3F99"/>
    <w:rsid w:val="00512CD6"/>
    <w:rsid w:val="00515B8E"/>
    <w:rsid w:val="0052369B"/>
    <w:rsid w:val="00525BB0"/>
    <w:rsid w:val="005335E5"/>
    <w:rsid w:val="00535C6C"/>
    <w:rsid w:val="0055653C"/>
    <w:rsid w:val="005702D2"/>
    <w:rsid w:val="005754DD"/>
    <w:rsid w:val="00581A7C"/>
    <w:rsid w:val="005B44B8"/>
    <w:rsid w:val="005E3B83"/>
    <w:rsid w:val="005F6263"/>
    <w:rsid w:val="005F7DBF"/>
    <w:rsid w:val="0060456E"/>
    <w:rsid w:val="006073E0"/>
    <w:rsid w:val="00622505"/>
    <w:rsid w:val="00622E91"/>
    <w:rsid w:val="006231C8"/>
    <w:rsid w:val="00642349"/>
    <w:rsid w:val="006457CD"/>
    <w:rsid w:val="00656CD8"/>
    <w:rsid w:val="00656D71"/>
    <w:rsid w:val="006636BE"/>
    <w:rsid w:val="0066406E"/>
    <w:rsid w:val="00664A69"/>
    <w:rsid w:val="00667184"/>
    <w:rsid w:val="00677A6F"/>
    <w:rsid w:val="0068057A"/>
    <w:rsid w:val="006862F3"/>
    <w:rsid w:val="00690C6C"/>
    <w:rsid w:val="0069758A"/>
    <w:rsid w:val="006A633F"/>
    <w:rsid w:val="006B16AD"/>
    <w:rsid w:val="006D1FB6"/>
    <w:rsid w:val="006D557A"/>
    <w:rsid w:val="0072174A"/>
    <w:rsid w:val="007249C7"/>
    <w:rsid w:val="0072589B"/>
    <w:rsid w:val="00726011"/>
    <w:rsid w:val="00727C11"/>
    <w:rsid w:val="00746113"/>
    <w:rsid w:val="0075566B"/>
    <w:rsid w:val="00760668"/>
    <w:rsid w:val="00764F46"/>
    <w:rsid w:val="007867DA"/>
    <w:rsid w:val="007B2004"/>
    <w:rsid w:val="007C0656"/>
    <w:rsid w:val="007D0A65"/>
    <w:rsid w:val="007D5653"/>
    <w:rsid w:val="007D6909"/>
    <w:rsid w:val="007E54A9"/>
    <w:rsid w:val="007E572E"/>
    <w:rsid w:val="007E74F3"/>
    <w:rsid w:val="007F022F"/>
    <w:rsid w:val="007F233C"/>
    <w:rsid w:val="007F552F"/>
    <w:rsid w:val="00801235"/>
    <w:rsid w:val="00805198"/>
    <w:rsid w:val="00815571"/>
    <w:rsid w:val="0081721C"/>
    <w:rsid w:val="008333E0"/>
    <w:rsid w:val="00853D73"/>
    <w:rsid w:val="00885037"/>
    <w:rsid w:val="00885A3B"/>
    <w:rsid w:val="008A58F3"/>
    <w:rsid w:val="008C682E"/>
    <w:rsid w:val="008C7750"/>
    <w:rsid w:val="008E5D62"/>
    <w:rsid w:val="008F4DB2"/>
    <w:rsid w:val="00907D2A"/>
    <w:rsid w:val="009159C3"/>
    <w:rsid w:val="00921BCD"/>
    <w:rsid w:val="00922EDF"/>
    <w:rsid w:val="00937167"/>
    <w:rsid w:val="00937A4B"/>
    <w:rsid w:val="00962AAF"/>
    <w:rsid w:val="00970C29"/>
    <w:rsid w:val="009A2679"/>
    <w:rsid w:val="009C10BF"/>
    <w:rsid w:val="009E4805"/>
    <w:rsid w:val="009E6592"/>
    <w:rsid w:val="009F05A6"/>
    <w:rsid w:val="009F7FB3"/>
    <w:rsid w:val="00A07F9B"/>
    <w:rsid w:val="00A10F6D"/>
    <w:rsid w:val="00A3095C"/>
    <w:rsid w:val="00A31D17"/>
    <w:rsid w:val="00A62164"/>
    <w:rsid w:val="00A638AA"/>
    <w:rsid w:val="00A65404"/>
    <w:rsid w:val="00A70EA7"/>
    <w:rsid w:val="00A7194E"/>
    <w:rsid w:val="00A71D1B"/>
    <w:rsid w:val="00A72FA3"/>
    <w:rsid w:val="00A824AB"/>
    <w:rsid w:val="00A8654D"/>
    <w:rsid w:val="00A907DA"/>
    <w:rsid w:val="00A91384"/>
    <w:rsid w:val="00A946CF"/>
    <w:rsid w:val="00A97A4F"/>
    <w:rsid w:val="00AA735F"/>
    <w:rsid w:val="00AD16BB"/>
    <w:rsid w:val="00AD56E1"/>
    <w:rsid w:val="00AF61F9"/>
    <w:rsid w:val="00B025F3"/>
    <w:rsid w:val="00B06F06"/>
    <w:rsid w:val="00B06F8F"/>
    <w:rsid w:val="00B148EB"/>
    <w:rsid w:val="00B1702E"/>
    <w:rsid w:val="00B21F50"/>
    <w:rsid w:val="00B26611"/>
    <w:rsid w:val="00B26E14"/>
    <w:rsid w:val="00B41DFC"/>
    <w:rsid w:val="00B4516F"/>
    <w:rsid w:val="00B511B0"/>
    <w:rsid w:val="00B52FC9"/>
    <w:rsid w:val="00B85746"/>
    <w:rsid w:val="00B90D7F"/>
    <w:rsid w:val="00B960D4"/>
    <w:rsid w:val="00B9699F"/>
    <w:rsid w:val="00BB5045"/>
    <w:rsid w:val="00BB7CBB"/>
    <w:rsid w:val="00BC3CA8"/>
    <w:rsid w:val="00BC78F9"/>
    <w:rsid w:val="00BD02DD"/>
    <w:rsid w:val="00BD20EE"/>
    <w:rsid w:val="00BF011A"/>
    <w:rsid w:val="00C24219"/>
    <w:rsid w:val="00C2720C"/>
    <w:rsid w:val="00C27D61"/>
    <w:rsid w:val="00C418EB"/>
    <w:rsid w:val="00C5622E"/>
    <w:rsid w:val="00C66810"/>
    <w:rsid w:val="00C710AF"/>
    <w:rsid w:val="00C75106"/>
    <w:rsid w:val="00C94F8C"/>
    <w:rsid w:val="00CA043B"/>
    <w:rsid w:val="00CA046C"/>
    <w:rsid w:val="00CA1EE4"/>
    <w:rsid w:val="00CA2358"/>
    <w:rsid w:val="00CD59B8"/>
    <w:rsid w:val="00CD7820"/>
    <w:rsid w:val="00CF3ACE"/>
    <w:rsid w:val="00CF6D3C"/>
    <w:rsid w:val="00D03F81"/>
    <w:rsid w:val="00D04986"/>
    <w:rsid w:val="00D04E08"/>
    <w:rsid w:val="00D21D73"/>
    <w:rsid w:val="00D24BAA"/>
    <w:rsid w:val="00D25C9C"/>
    <w:rsid w:val="00D279DA"/>
    <w:rsid w:val="00D503CD"/>
    <w:rsid w:val="00D631E4"/>
    <w:rsid w:val="00D74511"/>
    <w:rsid w:val="00D7571C"/>
    <w:rsid w:val="00D95960"/>
    <w:rsid w:val="00DA0AC5"/>
    <w:rsid w:val="00DA40D6"/>
    <w:rsid w:val="00DA47FD"/>
    <w:rsid w:val="00DC383A"/>
    <w:rsid w:val="00DD7B88"/>
    <w:rsid w:val="00DE3F7A"/>
    <w:rsid w:val="00DE4C50"/>
    <w:rsid w:val="00E05B34"/>
    <w:rsid w:val="00E07537"/>
    <w:rsid w:val="00E10A0A"/>
    <w:rsid w:val="00E13856"/>
    <w:rsid w:val="00E15B43"/>
    <w:rsid w:val="00E20481"/>
    <w:rsid w:val="00E343F0"/>
    <w:rsid w:val="00E357C3"/>
    <w:rsid w:val="00E378C3"/>
    <w:rsid w:val="00E405EA"/>
    <w:rsid w:val="00E5223A"/>
    <w:rsid w:val="00E77677"/>
    <w:rsid w:val="00E87C51"/>
    <w:rsid w:val="00E93088"/>
    <w:rsid w:val="00EA6872"/>
    <w:rsid w:val="00EB28FA"/>
    <w:rsid w:val="00EC6AB0"/>
    <w:rsid w:val="00EC7EA1"/>
    <w:rsid w:val="00ED2AC9"/>
    <w:rsid w:val="00F01419"/>
    <w:rsid w:val="00F04833"/>
    <w:rsid w:val="00F1708C"/>
    <w:rsid w:val="00F171AB"/>
    <w:rsid w:val="00F231E8"/>
    <w:rsid w:val="00F269D2"/>
    <w:rsid w:val="00F277A4"/>
    <w:rsid w:val="00F32EE7"/>
    <w:rsid w:val="00F33FEA"/>
    <w:rsid w:val="00F42E0C"/>
    <w:rsid w:val="00F47BBE"/>
    <w:rsid w:val="00F8692A"/>
    <w:rsid w:val="00FA2B69"/>
    <w:rsid w:val="00FA380D"/>
    <w:rsid w:val="00FA45C7"/>
    <w:rsid w:val="00FA4DE6"/>
    <w:rsid w:val="00FA7C98"/>
    <w:rsid w:val="00FB6B7C"/>
    <w:rsid w:val="00FD2879"/>
    <w:rsid w:val="00FD4ABF"/>
    <w:rsid w:val="00FD52A7"/>
    <w:rsid w:val="00FD762A"/>
    <w:rsid w:val="00FE0FF8"/>
    <w:rsid w:val="00FE4B0A"/>
    <w:rsid w:val="00FF458B"/>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13842"/>
  <w15:docId w15:val="{CEDEBC74-37A5-44AE-A9FE-0FCFD553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20C"/>
    <w:pPr>
      <w:tabs>
        <w:tab w:val="center" w:pos="4680"/>
        <w:tab w:val="right" w:pos="9360"/>
      </w:tabs>
    </w:pPr>
  </w:style>
  <w:style w:type="character" w:customStyle="1" w:styleId="HeaderChar">
    <w:name w:val="Header Char"/>
    <w:basedOn w:val="DefaultParagraphFont"/>
    <w:link w:val="Header"/>
    <w:uiPriority w:val="99"/>
    <w:rsid w:val="00C2720C"/>
  </w:style>
  <w:style w:type="paragraph" w:styleId="Footer">
    <w:name w:val="footer"/>
    <w:basedOn w:val="Normal"/>
    <w:link w:val="FooterChar"/>
    <w:uiPriority w:val="99"/>
    <w:unhideWhenUsed/>
    <w:rsid w:val="00C2720C"/>
    <w:pPr>
      <w:tabs>
        <w:tab w:val="center" w:pos="4680"/>
        <w:tab w:val="right" w:pos="9360"/>
      </w:tabs>
    </w:pPr>
  </w:style>
  <w:style w:type="character" w:customStyle="1" w:styleId="FooterChar">
    <w:name w:val="Footer Char"/>
    <w:basedOn w:val="DefaultParagraphFont"/>
    <w:link w:val="Footer"/>
    <w:uiPriority w:val="99"/>
    <w:rsid w:val="00C2720C"/>
  </w:style>
  <w:style w:type="paragraph" w:styleId="ListParagraph">
    <w:name w:val="List Paragraph"/>
    <w:basedOn w:val="Normal"/>
    <w:uiPriority w:val="34"/>
    <w:qFormat/>
    <w:rsid w:val="00C2720C"/>
    <w:pPr>
      <w:ind w:left="720"/>
      <w:contextualSpacing/>
    </w:pPr>
    <w:rPr>
      <w:rFonts w:eastAsiaTheme="minorEastAsia"/>
      <w:lang w:eastAsia="zh-CN"/>
    </w:rPr>
  </w:style>
  <w:style w:type="paragraph" w:styleId="FootnoteText">
    <w:name w:val="footnote text"/>
    <w:basedOn w:val="Normal"/>
    <w:link w:val="FootnoteTextChar"/>
    <w:uiPriority w:val="99"/>
    <w:unhideWhenUsed/>
    <w:rsid w:val="00F32EE7"/>
    <w:rPr>
      <w:sz w:val="20"/>
      <w:szCs w:val="20"/>
    </w:rPr>
  </w:style>
  <w:style w:type="character" w:customStyle="1" w:styleId="FootnoteTextChar">
    <w:name w:val="Footnote Text Char"/>
    <w:basedOn w:val="DefaultParagraphFont"/>
    <w:link w:val="FootnoteText"/>
    <w:uiPriority w:val="99"/>
    <w:rsid w:val="00F32EE7"/>
    <w:rPr>
      <w:sz w:val="20"/>
      <w:szCs w:val="20"/>
    </w:rPr>
  </w:style>
  <w:style w:type="character" w:styleId="FootnoteReference">
    <w:name w:val="footnote reference"/>
    <w:basedOn w:val="DefaultParagraphFont"/>
    <w:uiPriority w:val="99"/>
    <w:unhideWhenUsed/>
    <w:rsid w:val="00F32EE7"/>
    <w:rPr>
      <w:vertAlign w:val="superscript"/>
    </w:rPr>
  </w:style>
  <w:style w:type="paragraph" w:styleId="BalloonText">
    <w:name w:val="Balloon Text"/>
    <w:basedOn w:val="Normal"/>
    <w:link w:val="BalloonTextChar"/>
    <w:uiPriority w:val="99"/>
    <w:semiHidden/>
    <w:unhideWhenUsed/>
    <w:rsid w:val="00FD52A7"/>
    <w:rPr>
      <w:rFonts w:ascii="Tahoma" w:hAnsi="Tahoma" w:cs="Tahoma"/>
      <w:sz w:val="16"/>
      <w:szCs w:val="16"/>
    </w:rPr>
  </w:style>
  <w:style w:type="character" w:customStyle="1" w:styleId="BalloonTextChar">
    <w:name w:val="Balloon Text Char"/>
    <w:basedOn w:val="DefaultParagraphFont"/>
    <w:link w:val="BalloonText"/>
    <w:uiPriority w:val="99"/>
    <w:semiHidden/>
    <w:rsid w:val="00FD52A7"/>
    <w:rPr>
      <w:rFonts w:ascii="Tahoma" w:hAnsi="Tahoma" w:cs="Tahoma"/>
      <w:sz w:val="16"/>
      <w:szCs w:val="16"/>
    </w:rPr>
  </w:style>
  <w:style w:type="character" w:styleId="CommentReference">
    <w:name w:val="annotation reference"/>
    <w:basedOn w:val="DefaultParagraphFont"/>
    <w:uiPriority w:val="99"/>
    <w:semiHidden/>
    <w:unhideWhenUsed/>
    <w:rsid w:val="003B7ABC"/>
    <w:rPr>
      <w:sz w:val="16"/>
      <w:szCs w:val="16"/>
    </w:rPr>
  </w:style>
  <w:style w:type="paragraph" w:styleId="CommentText">
    <w:name w:val="annotation text"/>
    <w:basedOn w:val="Normal"/>
    <w:link w:val="CommentTextChar"/>
    <w:uiPriority w:val="99"/>
    <w:semiHidden/>
    <w:unhideWhenUsed/>
    <w:rsid w:val="003B7ABC"/>
    <w:rPr>
      <w:sz w:val="20"/>
      <w:szCs w:val="20"/>
    </w:rPr>
  </w:style>
  <w:style w:type="character" w:customStyle="1" w:styleId="CommentTextChar">
    <w:name w:val="Comment Text Char"/>
    <w:basedOn w:val="DefaultParagraphFont"/>
    <w:link w:val="CommentText"/>
    <w:uiPriority w:val="99"/>
    <w:semiHidden/>
    <w:rsid w:val="003B7ABC"/>
    <w:rPr>
      <w:sz w:val="20"/>
      <w:szCs w:val="20"/>
    </w:rPr>
  </w:style>
  <w:style w:type="paragraph" w:styleId="CommentSubject">
    <w:name w:val="annotation subject"/>
    <w:basedOn w:val="CommentText"/>
    <w:next w:val="CommentText"/>
    <w:link w:val="CommentSubjectChar"/>
    <w:uiPriority w:val="99"/>
    <w:semiHidden/>
    <w:unhideWhenUsed/>
    <w:rsid w:val="003B7ABC"/>
    <w:rPr>
      <w:b/>
      <w:bCs/>
    </w:rPr>
  </w:style>
  <w:style w:type="character" w:customStyle="1" w:styleId="CommentSubjectChar">
    <w:name w:val="Comment Subject Char"/>
    <w:basedOn w:val="CommentTextChar"/>
    <w:link w:val="CommentSubject"/>
    <w:uiPriority w:val="99"/>
    <w:semiHidden/>
    <w:rsid w:val="003B7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21795">
      <w:bodyDiv w:val="1"/>
      <w:marLeft w:val="0"/>
      <w:marRight w:val="0"/>
      <w:marTop w:val="0"/>
      <w:marBottom w:val="0"/>
      <w:divBdr>
        <w:top w:val="none" w:sz="0" w:space="0" w:color="auto"/>
        <w:left w:val="none" w:sz="0" w:space="0" w:color="auto"/>
        <w:bottom w:val="none" w:sz="0" w:space="0" w:color="auto"/>
        <w:right w:val="none" w:sz="0" w:space="0" w:color="auto"/>
      </w:divBdr>
    </w:div>
    <w:div w:id="350377418">
      <w:bodyDiv w:val="1"/>
      <w:marLeft w:val="0"/>
      <w:marRight w:val="0"/>
      <w:marTop w:val="0"/>
      <w:marBottom w:val="0"/>
      <w:divBdr>
        <w:top w:val="none" w:sz="0" w:space="0" w:color="auto"/>
        <w:left w:val="none" w:sz="0" w:space="0" w:color="auto"/>
        <w:bottom w:val="none" w:sz="0" w:space="0" w:color="auto"/>
        <w:right w:val="none" w:sz="0" w:space="0" w:color="auto"/>
      </w:divBdr>
    </w:div>
    <w:div w:id="387190341">
      <w:bodyDiv w:val="1"/>
      <w:marLeft w:val="0"/>
      <w:marRight w:val="0"/>
      <w:marTop w:val="0"/>
      <w:marBottom w:val="0"/>
      <w:divBdr>
        <w:top w:val="none" w:sz="0" w:space="0" w:color="auto"/>
        <w:left w:val="none" w:sz="0" w:space="0" w:color="auto"/>
        <w:bottom w:val="none" w:sz="0" w:space="0" w:color="auto"/>
        <w:right w:val="none" w:sz="0" w:space="0" w:color="auto"/>
      </w:divBdr>
    </w:div>
    <w:div w:id="10661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DA78-9694-4E77-AF2D-91D3D447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Susan</dc:creator>
  <cp:lastModifiedBy>Ricker, Cameron (Banking)</cp:lastModifiedBy>
  <cp:revision>2</cp:revision>
  <cp:lastPrinted>2018-01-24T17:29:00Z</cp:lastPrinted>
  <dcterms:created xsi:type="dcterms:W3CDTF">2018-01-24T22:06:00Z</dcterms:created>
  <dcterms:modified xsi:type="dcterms:W3CDTF">2018-01-24T22:06:00Z</dcterms:modified>
</cp:coreProperties>
</file>